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F7902" w:rsidRPr="00DF7902" w:rsidRDefault="00DF7902" w:rsidP="00DF7902">
      <w:pPr>
        <w:spacing w:before="100" w:beforeAutospacing="1" w:after="100" w:afterAutospacing="1"/>
        <w:jc w:val="right"/>
        <w:outlineLvl w:val="1"/>
        <w:rPr>
          <w:i/>
          <w:iCs/>
          <w:color w:val="EE0000"/>
          <w:sz w:val="28"/>
          <w:szCs w:val="28"/>
          <w:lang w:val="ru-RU"/>
        </w:rPr>
      </w:pPr>
      <w:r w:rsidRPr="00FA27D8">
        <w:rPr>
          <w:i/>
          <w:iCs/>
          <w:color w:val="EE0000"/>
          <w:sz w:val="28"/>
          <w:szCs w:val="28"/>
          <w:lang w:val="en-US"/>
        </w:rPr>
        <w:t>English</w:t>
      </w:r>
    </w:p>
    <w:p w:rsid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Roadmap for Project Implementation in Accordance with the Envac Standard</w:t>
      </w:r>
    </w:p>
    <w:p w:rsidR="00DF7902" w:rsidRPr="00DF7902" w:rsidRDefault="00DF7902" w:rsidP="00DF7902">
      <w:pPr>
        <w:spacing w:before="100" w:beforeAutospacing="1" w:after="100" w:afterAutospacing="1"/>
        <w:rPr>
          <w:color w:val="000000"/>
          <w:lang w:val="ru-RU"/>
        </w:rPr>
      </w:pPr>
      <w:r>
        <w:fldChar w:fldCharType="begin"/>
      </w:r>
      <w:r>
        <w:instrText xml:space="preserve"> INCLUDEPICTURE "/Users/macbookair/Library/Group Containers/UBF8T346G9.ms/WebArchiveCopyPasteTempFiles/com.microsoft.Word/92069101_522488975337231_4111354081136607232_n.png"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E51E29E" wp14:editId="566FBCE3">
            <wp:extent cx="789709" cy="558204"/>
            <wp:effectExtent l="0" t="0" r="0" b="0"/>
            <wp:docPr id="1290484818" name="Рисунок 1" descr="GPI Holding – 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PI Holding – EB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09" cy="5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"/Users/macbookair/Library/Group Containers/UBF8T346G9.ms/WebArchiveCopyPasteTempFiles/com.microsoft.Word/bog_eng_vertical.png"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AE231D" wp14:editId="0E85D06D">
            <wp:extent cx="2003367" cy="416832"/>
            <wp:effectExtent l="0" t="0" r="0" b="0"/>
            <wp:docPr id="1952119468" name="Рисунок 2" descr="Bank of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nk of Georg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24" cy="4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Integrated Solutions for Underground Waste Collection and Electric Vehicle Fleets</w:t>
      </w:r>
    </w:p>
    <w:p w:rsid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We design underground waste collection systems for residential developments and individual buildings, and we also supply a complete set of equipment in </w:t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instrText>HYPERLINK "https://www.letsrecycle.com/news/envac-goes-live-at-barking-riverside/"</w:instrText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fldChar w:fldCharType="separate"/>
      </w:r>
      <w:r w:rsidRPr="00DF7902">
        <w:rPr>
          <w:rStyle w:val="af2"/>
          <w:rFonts w:ascii="Times New Roman" w:eastAsia="Times New Roman" w:hAnsi="Times New Roman" w:cs="Times New Roman"/>
          <w:kern w:val="0"/>
          <w:lang w:eastAsia="ru-RU"/>
          <w14:ligatures w14:val="none"/>
        </w:rPr>
        <w:t>accordance with the Envac standard</w:t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fldChar w:fldCharType="end"/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 This solution is based on a proven automated vacuum waste collection technology successfully implemented in large-scale projects such as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Barking Riverside in London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</w:pPr>
      <w:r w:rsidRPr="00DF7902">
        <w:rPr>
          <w:color w:val="000000"/>
          <w:lang w:val="ru-RU"/>
        </w:rPr>
        <w:drawing>
          <wp:inline distT="0" distB="0" distL="0" distR="0" wp14:anchorId="311E9DF7" wp14:editId="7E9EDA94">
            <wp:extent cx="5731510" cy="3241675"/>
            <wp:effectExtent l="0" t="0" r="0" b="0"/>
            <wp:docPr id="1073798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013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</w:pP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In addition, we supply electric refuse collection vehicles in line with the client’s technical requirements, as well as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MIDA charging stations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with capacities of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120 kW and 600 kW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 Projects may be implemented under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commercial leasing agreements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Small urban electric refuse trucks with battery capacities of approximately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50–100 kWh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are well suited for short daily routes and typically provide a driving range of around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200–300 km per single charge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 Larger vehicles equipped with batteries of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200–300 kWh or more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are capable of serving routes of up to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400 km and beyond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, particularly when energy consumption is optimised and regenerative braking is used.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lastRenderedPageBreak/>
        <w:t>The heaviest commercial models, such as those produced by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Volvo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, are fitted with large battery packs that ensure a balanced combination of payload capacity and driving range.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123" alt="" style="width:451.3pt;height:.05pt;mso-width-percent:0;mso-height-percent:0;mso-width-percent:0;mso-height-percent:0" o:hralign="center" o:hrstd="t" o:hr="t" fillcolor="#a0a0a0" stroked="f"/>
        </w:pict>
      </w:r>
    </w:p>
    <w:p w:rsid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1. Development of the Technical Specification (TS)</w:t>
      </w:r>
    </w:p>
    <w:p w:rsidR="00DF7902" w:rsidRPr="00DF7902" w:rsidRDefault="00DF7902" w:rsidP="00DF790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Definition of the minimum service area: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from 10,000 m²</w:t>
      </w:r>
    </w:p>
    <w:p w:rsidR="00DF7902" w:rsidRPr="00DF7902" w:rsidRDefault="00DF7902" w:rsidP="00DF790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Analysis of the development type (residential, mixed-use, public buildings)</w:t>
      </w:r>
    </w:p>
    <w:p w:rsidR="00DF7902" w:rsidRPr="00DF7902" w:rsidRDefault="00DF7902" w:rsidP="00DF790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Calculation of waste volumes and fractions (municipal solid waste, separated collection)</w:t>
      </w:r>
    </w:p>
    <w:p w:rsidR="00DF7902" w:rsidRPr="00DF7902" w:rsidRDefault="00DF7902" w:rsidP="00DF790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Selection of the Envac system configuration (number of inlets, pipeline routing, central vacuum station)</w:t>
      </w:r>
    </w:p>
    <w:p w:rsidR="00DF7902" w:rsidRPr="00DF7902" w:rsidRDefault="00DF7902" w:rsidP="00DF790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Alignment with client requirements, local regulations, and environmental standards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Result: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an approved technical specification and a conceptual design of the underground waste collection system.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124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2. Design</w:t>
      </w:r>
    </w:p>
    <w:p w:rsidR="00DF7902" w:rsidRPr="00DF7902" w:rsidRDefault="00DF7902" w:rsidP="00DF790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Pre-design surveys and coordination with the master plan</w:t>
      </w:r>
    </w:p>
    <w:p w:rsidR="00DF7902" w:rsidRPr="00DF7902" w:rsidRDefault="00DF7902" w:rsidP="00DF790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Development of detailed design documentation in accordance with the Envac standard</w:t>
      </w:r>
    </w:p>
    <w:p w:rsidR="00DF7902" w:rsidRPr="00DF7902" w:rsidRDefault="00DF7902" w:rsidP="00DF790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Design of underground pipelines, waste inlets, and the central vacuum station</w:t>
      </w:r>
    </w:p>
    <w:p w:rsidR="00DF7902" w:rsidRPr="00DF7902" w:rsidRDefault="00DF7902" w:rsidP="00DF790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Integration with utility networks and Smart City infrastructure</w:t>
      </w:r>
    </w:p>
    <w:p w:rsidR="00DF7902" w:rsidRPr="00DF7902" w:rsidRDefault="00DF7902" w:rsidP="00DF790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Preparation of equipment specifications and delivery schedules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Result: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a complete set of design and working documentation.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125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3. Supply of Envac Equipment</w:t>
      </w:r>
    </w:p>
    <w:p w:rsidR="00DF7902" w:rsidRPr="00DF7902" w:rsidRDefault="00DF7902" w:rsidP="00DF790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Manufacturing and assembly of equipment in accordance with the approved design</w:t>
      </w:r>
    </w:p>
    <w:p w:rsidR="00DF7902" w:rsidRPr="00DF7902" w:rsidRDefault="00DF7902" w:rsidP="00DF790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Supply of vacuum pipelines, waste inlets, valves, containers, and control systems</w:t>
      </w:r>
    </w:p>
    <w:p w:rsidR="00DF7902" w:rsidRPr="00DF7902" w:rsidRDefault="00DF7902" w:rsidP="00DF790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Quality control and compliance with Envac standards</w:t>
      </w:r>
    </w:p>
    <w:p w:rsidR="00DF7902" w:rsidRPr="00DF7902" w:rsidRDefault="00DF7902" w:rsidP="00DF790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Logistics and delivery to the construction site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3.1 Envac Equipment Specification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3.1.1 Manufacturing and Assembly</w:t>
      </w:r>
    </w:p>
    <w:p w:rsidR="00DF7902" w:rsidRPr="00DF7902" w:rsidRDefault="00DF7902" w:rsidP="00DF790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Equipment manufacturing based on approved documentation</w:t>
      </w:r>
    </w:p>
    <w:p w:rsidR="00DF7902" w:rsidRPr="00DF7902" w:rsidRDefault="00DF7902" w:rsidP="00DF790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Consideration of throughput capacity, number of users, and waste types</w:t>
      </w:r>
    </w:p>
    <w:p w:rsidR="00DF7902" w:rsidRPr="00DF7902" w:rsidRDefault="00DF7902" w:rsidP="00DF790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Adaptation to climatic and operational conditions</w:t>
      </w:r>
    </w:p>
    <w:p w:rsidR="00DF7902" w:rsidRPr="00DF7902" w:rsidRDefault="00DF7902" w:rsidP="00DF790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lastRenderedPageBreak/>
        <w:t>Factory assembly and preliminary testing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3.1.2 Vacuum Pipelines</w:t>
      </w:r>
    </w:p>
    <w:p w:rsidR="00DF7902" w:rsidRPr="00DF7902" w:rsidRDefault="00DF7902" w:rsidP="00DF7902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Underground pipelines made of wear-resistant carbon steel or composite materials</w:t>
      </w:r>
    </w:p>
    <w:p w:rsidR="00DF7902" w:rsidRPr="00DF7902" w:rsidRDefault="00DF7902" w:rsidP="00DF7902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Diameters: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400–600 mm</w:t>
      </w:r>
    </w:p>
    <w:p w:rsidR="00DF7902" w:rsidRPr="00DF7902" w:rsidRDefault="00DF7902" w:rsidP="00DF7902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Anti-corrosion coating and enhanced abrasion resistance</w:t>
      </w:r>
    </w:p>
    <w:p w:rsidR="00DF7902" w:rsidRPr="00DF7902" w:rsidRDefault="00DF7902" w:rsidP="00DF7902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Fittings, bends, inspection sections</w:t>
      </w:r>
    </w:p>
    <w:p w:rsidR="00DF7902" w:rsidRPr="00DF7902" w:rsidRDefault="00DF7902" w:rsidP="00DF7902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Noise and vibration insulation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3.1.3 Waste Inlets</w:t>
      </w:r>
    </w:p>
    <w:p w:rsidR="00DF7902" w:rsidRPr="00DF7902" w:rsidRDefault="00DF7902" w:rsidP="00DF790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Above-ground and integrated waste inlets</w:t>
      </w:r>
    </w:p>
    <w:p w:rsidR="00DF7902" w:rsidRPr="00DF7902" w:rsidRDefault="00DF7902" w:rsidP="00DF790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Anti-vandal design</w:t>
      </w:r>
    </w:p>
    <w:p w:rsidR="00DF7902" w:rsidRPr="00DF7902" w:rsidRDefault="00DF7902" w:rsidP="00DF790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RFID / smart-card access and Smart City integration</w:t>
      </w:r>
    </w:p>
    <w:p w:rsidR="00DF7902" w:rsidRPr="00DF7902" w:rsidRDefault="00DF7902" w:rsidP="00DF790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Fill-level indication</w:t>
      </w:r>
    </w:p>
    <w:p w:rsidR="00DF7902" w:rsidRPr="00DF7902" w:rsidRDefault="00DF7902" w:rsidP="00DF790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Support for separated waste collection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3.1.4 Valves and Shut-Off Equipment</w:t>
      </w:r>
    </w:p>
    <w:p w:rsidR="00DF7902" w:rsidRPr="00DF7902" w:rsidRDefault="00DF7902" w:rsidP="00DF790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Automatic vacuum valves</w:t>
      </w:r>
    </w:p>
    <w:p w:rsidR="00DF7902" w:rsidRPr="00DF7902" w:rsidRDefault="00DF7902" w:rsidP="00DF790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Electric actuators with remote control</w:t>
      </w:r>
    </w:p>
    <w:p w:rsidR="00DF7902" w:rsidRPr="00DF7902" w:rsidRDefault="00DF7902" w:rsidP="00DF790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Pressure and flow sensors</w:t>
      </w:r>
    </w:p>
    <w:p w:rsidR="00DF7902" w:rsidRPr="00DF7902" w:rsidRDefault="00DF7902" w:rsidP="00DF790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Emergency and backup units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3.1.5 Central Vacuum Station</w:t>
      </w:r>
    </w:p>
    <w:p w:rsidR="00DF7902" w:rsidRPr="00DF7902" w:rsidRDefault="00DF7902" w:rsidP="00DF790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Industrial-grade vacuum pumps</w:t>
      </w:r>
    </w:p>
    <w:p w:rsidR="00DF7902" w:rsidRPr="00DF7902" w:rsidRDefault="00DF7902" w:rsidP="00DF790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Separators and cyclones</w:t>
      </w:r>
    </w:p>
    <w:p w:rsidR="00DF7902" w:rsidRPr="00DF7902" w:rsidRDefault="00DF7902" w:rsidP="00DF790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Waste storage containers</w:t>
      </w:r>
    </w:p>
    <w:p w:rsidR="00DF7902" w:rsidRPr="00DF7902" w:rsidRDefault="00DF7902" w:rsidP="00DF790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Noise and vibration protection</w:t>
      </w:r>
    </w:p>
    <w:p w:rsidR="00DF7902" w:rsidRPr="00DF7902" w:rsidRDefault="00DF7902" w:rsidP="00DF790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Air and odour filtration systems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3.1.6 Storage Containers</w:t>
      </w:r>
    </w:p>
    <w:p w:rsidR="00DF7902" w:rsidRPr="00DF7902" w:rsidRDefault="00DF7902" w:rsidP="00DF790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Capacity: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20–30 m³</w:t>
      </w:r>
    </w:p>
    <w:p w:rsidR="00DF7902" w:rsidRPr="00DF7902" w:rsidRDefault="00DF7902" w:rsidP="00DF790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Airtight and corrosion-resistant design</w:t>
      </w:r>
    </w:p>
    <w:p w:rsidR="00DF7902" w:rsidRPr="00DF7902" w:rsidRDefault="00DF7902" w:rsidP="00DF790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Automated replacement capability</w:t>
      </w:r>
    </w:p>
    <w:p w:rsidR="00DF7902" w:rsidRPr="00DF7902" w:rsidRDefault="00DF7902" w:rsidP="00DF790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Compatibility with electric refuse vehicles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3.1.7 Control and Automation System</w:t>
      </w:r>
    </w:p>
    <w:p w:rsidR="00DF7902" w:rsidRPr="00DF7902" w:rsidRDefault="00DF7902" w:rsidP="00DF7902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Central control cabinet</w:t>
      </w:r>
    </w:p>
    <w:p w:rsidR="00DF7902" w:rsidRPr="00DF7902" w:rsidRDefault="00DF7902" w:rsidP="00DF7902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Monitoring and dispatch software</w:t>
      </w:r>
    </w:p>
    <w:p w:rsidR="00DF7902" w:rsidRPr="00DF7902" w:rsidRDefault="00DF7902" w:rsidP="00DF7902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Online monitoring of system parameters</w:t>
      </w:r>
    </w:p>
    <w:p w:rsidR="00DF7902" w:rsidRPr="00DF7902" w:rsidRDefault="00DF7902" w:rsidP="00DF7902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Integration with BMS / SCADA / Smart City platforms</w:t>
      </w:r>
    </w:p>
    <w:p w:rsidR="00DF7902" w:rsidRPr="00DF7902" w:rsidRDefault="00DF7902" w:rsidP="00DF7902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Remote diagnostics and analytics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3.1.8 Quality Control</w:t>
      </w:r>
    </w:p>
    <w:p w:rsidR="00DF7902" w:rsidRPr="00DF7902" w:rsidRDefault="00DF7902" w:rsidP="00DF790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lastRenderedPageBreak/>
        <w:t>FAT (Factory Acceptance Test)</w:t>
      </w:r>
    </w:p>
    <w:p w:rsidR="00DF7902" w:rsidRPr="00DF7902" w:rsidRDefault="00DF7902" w:rsidP="00DF790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Verification of compliance with Envac and international standards</w:t>
      </w:r>
    </w:p>
    <w:p w:rsidR="00DF7902" w:rsidRPr="00DF7902" w:rsidRDefault="00DF7902" w:rsidP="00DF790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Certification and handover of technical documentation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3.1.9 Logistics and Delivery</w:t>
      </w:r>
    </w:p>
    <w:p w:rsidR="00DF7902" w:rsidRPr="00DF7902" w:rsidRDefault="00DF7902" w:rsidP="00DF7902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Packaging suitable for sea, rail, and road transport</w:t>
      </w:r>
    </w:p>
    <w:p w:rsidR="00DF7902" w:rsidRPr="00DF7902" w:rsidRDefault="00DF7902" w:rsidP="00DF7902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Customs clearance</w:t>
      </w:r>
    </w:p>
    <w:p w:rsidR="00DF7902" w:rsidRPr="00DF7902" w:rsidRDefault="00DF7902" w:rsidP="00DF7902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Phased delivery in line with the installation schedule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Result of the stage: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a complete set of Envac equipment ready for installation and commissioning.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126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4. Indicative Budget for an Envac Project (10,000 m²)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4.1 General Assumptions</w:t>
      </w:r>
    </w:p>
    <w:p w:rsidR="00DF7902" w:rsidRPr="00DF7902" w:rsidRDefault="00DF7902" w:rsidP="00DF790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Area: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10,000 m²</w:t>
      </w:r>
    </w:p>
    <w:p w:rsidR="00DF7902" w:rsidRPr="00DF7902" w:rsidRDefault="00DF7902" w:rsidP="00DF790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1 central vacuum station</w:t>
      </w:r>
    </w:p>
    <w:p w:rsidR="00DF7902" w:rsidRPr="00DF7902" w:rsidRDefault="00DF7902" w:rsidP="00DF790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6–10 waste inlets</w:t>
      </w:r>
    </w:p>
    <w:p w:rsidR="00DF7902" w:rsidRPr="00DF7902" w:rsidRDefault="00DF7902" w:rsidP="00DF790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1–2 waste fractions</w:t>
      </w:r>
    </w:p>
    <w:p w:rsidR="00DF7902" w:rsidRPr="00DF7902" w:rsidRDefault="00DF7902" w:rsidP="00DF790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Construction works excluded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4.2 Cost Estimate</w:t>
      </w:r>
    </w:p>
    <w:p w:rsidR="00DF7902" w:rsidRPr="00DF7902" w:rsidRDefault="00DF7902" w:rsidP="00DF790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Design: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€80,000 – €150,000</w:t>
      </w:r>
    </w:p>
    <w:p w:rsidR="00DF7902" w:rsidRPr="00DF7902" w:rsidRDefault="00DF7902" w:rsidP="00DF790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Envac equipment: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€1,240,000 – €2,320,000</w:t>
      </w:r>
    </w:p>
    <w:p w:rsidR="00DF7902" w:rsidRPr="00DF7902" w:rsidRDefault="00DF7902" w:rsidP="00DF790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Logistics: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€100,000 – €250,000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TOTAL (excluding civil works): €1.4M – €2.7M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127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5. Budget Alternative: Chinese Equipment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5.1 Concept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Replacement of original Envac components with cost-effective Chinese equivalents offering comparable functionality.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5.2 Total Budget for the Chinese Solution</w:t>
      </w:r>
    </w:p>
    <w:p w:rsidR="00DF7902" w:rsidRPr="00DF7902" w:rsidRDefault="00DF7902" w:rsidP="00DF7902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Overall cost range: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€821,500 – €1,700,000</w:t>
      </w:r>
    </w:p>
    <w:p w:rsidR="00DF7902" w:rsidRPr="00DF7902" w:rsidRDefault="00DF7902" w:rsidP="00DF7902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Cost savings: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35–45%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Adaptation to European standards and local regulations is possible.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</w:r>
      <w:r w:rsidR="00DF7902"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128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6. Supply of Electric Refuse Collection Vehicles (Optional)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9"/>
        <w:gridCol w:w="1560"/>
        <w:gridCol w:w="1267"/>
        <w:gridCol w:w="1267"/>
        <w:gridCol w:w="1855"/>
      </w:tblGrid>
      <w:tr w:rsidR="00DF7902" w:rsidRPr="00DF790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Model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Battery (kWh)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GVW (kg)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Range (km)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Application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Chengli 3.4 t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~53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~3,495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~250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Short urban routes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Chufeng 8.5 t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~107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~8,495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~290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Medium routes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DFAC Electric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~229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18,000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~430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Urban / suburban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ETW / DESA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~255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~18,000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~350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Higher payload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Volvo FM Electric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180–540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up to 44,000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~200–300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Heavy-duty routes</w:t>
            </w:r>
          </w:p>
        </w:tc>
      </w:tr>
    </w:tbl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Result: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an environmentally friendly vehicle fleet to service the system.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129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7. Supply of MIDA Charging Stations (China)</w:t>
      </w:r>
    </w:p>
    <w:p w:rsidR="00DF7902" w:rsidRPr="00DF7902" w:rsidRDefault="00DF7902" w:rsidP="00DF790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Power ratings: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120 kW / 600 kW</w:t>
      </w:r>
    </w:p>
    <w:p w:rsidR="00DF7902" w:rsidRPr="00DF7902" w:rsidRDefault="00DF7902" w:rsidP="00DF790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Design of grid connection points</w:t>
      </w:r>
    </w:p>
    <w:p w:rsidR="00DF7902" w:rsidRPr="00DF7902" w:rsidRDefault="00DF7902" w:rsidP="00DF790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Integration with the site’s power system</w:t>
      </w:r>
    </w:p>
    <w:p w:rsidR="00DF7902" w:rsidRPr="00DF7902" w:rsidRDefault="00DF7902" w:rsidP="00DF790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Equipment supply and commissioning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Result: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a ready-to-use high-power charging infrastructure.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130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8. Conclusion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Project implementation ensures a modern, automated waste collection system integrated with electric vehicles and charging infrastructure, fully aligned with the principles of sustainable development and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Smart City standards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The document:</w:t>
      </w:r>
    </w:p>
    <w:p w:rsidR="00DF7902" w:rsidRPr="00DF7902" w:rsidRDefault="00DF7902" w:rsidP="00DF790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is logically structured by project stages (TS → design → equipment → vehicles → charging infrastructure);</w:t>
      </w:r>
    </w:p>
    <w:p w:rsidR="00DF7902" w:rsidRPr="00DF7902" w:rsidRDefault="00DF7902" w:rsidP="00DF790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is written in an engineering and consulting style suitable for investors, developers, and municipalities;</w:t>
      </w:r>
    </w:p>
    <w:p w:rsidR="00DF7902" w:rsidRPr="00DF7902" w:rsidRDefault="00DF7902" w:rsidP="00DF790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presents two implementation models: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br/>
        <w:t>— the Envac standard solution;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br/>
        <w:t>— a cost-efficient Chinese alternative with quantified savings;</w:t>
      </w:r>
    </w:p>
    <w:p w:rsidR="00DF7902" w:rsidRPr="00DF7902" w:rsidRDefault="00DF7902" w:rsidP="00DF790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includes indicative budgets, tables, notes, and defined outcomes for each stage;</w:t>
      </w:r>
    </w:p>
    <w:p w:rsidR="00DF7902" w:rsidRPr="00DF7902" w:rsidRDefault="00DF7902" w:rsidP="00DF790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is ready for use as a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concept note, pre-feasibility document, or commercial proposal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:rsidR="00DF7902" w:rsidRDefault="00DF7902" w:rsidP="00DF7902">
      <w:pPr>
        <w:spacing w:before="100" w:beforeAutospacing="1" w:after="100" w:afterAutospacing="1"/>
        <w:jc w:val="right"/>
        <w:outlineLvl w:val="1"/>
        <w:rPr>
          <w:rFonts w:ascii="Helvetica" w:hAnsi="Helvetica" w:cs="Helvetica"/>
          <w:i/>
          <w:iCs/>
          <w:color w:val="EE0000"/>
          <w:lang w:val="ru-RU"/>
        </w:rPr>
      </w:pPr>
      <w:proofErr w:type="spellStart"/>
      <w:r w:rsidRPr="00F6498D">
        <w:rPr>
          <w:rFonts w:ascii="Helvetica" w:hAnsi="Helvetica" w:cs="Helvetica"/>
          <w:i/>
          <w:iCs/>
          <w:color w:val="EE0000"/>
          <w:lang w:val="ru-RU"/>
        </w:rPr>
        <w:lastRenderedPageBreak/>
        <w:t>ქართული</w:t>
      </w:r>
      <w:proofErr w:type="spellEnd"/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Envac-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სტანდარტის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მიხედვით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პროექტის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განხორციელების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საგზაო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რუკა</w:t>
      </w:r>
    </w:p>
    <w:p w:rsidR="00DF7902" w:rsidRPr="00DF7902" w:rsidRDefault="00DF7902" w:rsidP="00DF7902">
      <w:pPr>
        <w:spacing w:before="100" w:beforeAutospacing="1" w:after="100" w:afterAutospacing="1"/>
        <w:rPr>
          <w:color w:val="000000"/>
          <w:lang w:val="ru-RU"/>
        </w:rPr>
      </w:pPr>
      <w:r>
        <w:fldChar w:fldCharType="begin"/>
      </w:r>
      <w:r>
        <w:instrText xml:space="preserve"> INCLUDEPICTURE "/Users/macbookair/Library/Group Containers/UBF8T346G9.ms/WebArchiveCopyPasteTempFiles/com.microsoft.Word/92069101_522488975337231_4111354081136607232_n.png"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E51E29E" wp14:editId="566FBCE3">
            <wp:extent cx="789709" cy="558204"/>
            <wp:effectExtent l="0" t="0" r="0" b="0"/>
            <wp:docPr id="2133202286" name="Рисунок 1" descr="GPI Holding – 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PI Holding – EB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09" cy="5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"/Users/macbookair/Library/Group Containers/UBF8T346G9.ms/WebArchiveCopyPasteTempFiles/com.microsoft.Word/bog_eng_vertical.png"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AE231D" wp14:editId="0E85D06D">
            <wp:extent cx="2003367" cy="416832"/>
            <wp:effectExtent l="0" t="0" r="0" b="0"/>
            <wp:docPr id="1859202878" name="Рисунок 2" descr="Bank of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nk of Georg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24" cy="4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მიწისქვეშა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ნარჩენების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შეგროვებისა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ელექტროტექნიკის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პარკის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კომპლექსური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გადაწყვეტილებები</w:t>
      </w:r>
    </w:p>
    <w:p w:rsid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ჩვენ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ვაპროექტებთ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მიწისქვეშა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შეგროვების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სისტემებს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საცხოვრებელი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დასახლებებისა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ცალკეული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შენობებისთვის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ასევე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ვახორციელებთ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Envac-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სტანდარტის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შესაბამისი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აღჭურვილობის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სრულ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კომპლექტის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მიწოდებას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.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გადაწყვეტა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ეფუძნება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ავტომატიზებული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ვაკუუმური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შეგროვების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დამტკიცებულ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ტექნოლოგიას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რომელიც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წარმატებით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გამოიყენება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მსხვილ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პროექტებში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შორის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ლონდონის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Barking Riverside-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ში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</w:pPr>
      <w:r w:rsidRPr="00DF7902">
        <w:rPr>
          <w:color w:val="000000"/>
          <w:lang w:val="ru-RU"/>
        </w:rPr>
        <w:drawing>
          <wp:inline distT="0" distB="0" distL="0" distR="0" wp14:anchorId="40702088" wp14:editId="289CCB83">
            <wp:extent cx="5731510" cy="3241675"/>
            <wp:effectExtent l="0" t="0" r="0" b="0"/>
            <wp:docPr id="18481937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013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გარდა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ამისა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ჩვენ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ვაწვდით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ელექტრო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ნარჩენშემგროვებელ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მანქანებს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დამკვეთის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ტექნიკური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დავალების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შესაბამისად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აგრეთვე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MIDA-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დამტენ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სადგურებს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სიმძლავრით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120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კვტ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600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კვტ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.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პროექტების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განხორციელება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შესაძლებელია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კომერციული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ლიზინგის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ხელშეკრულების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ფარგლებში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ქალაქის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მცირე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ზომის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ელექტრო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ნარჩენშემგროვებელი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მანქანები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რომელთა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ბატარეის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ტევადობა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შეადგენს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დაახლოებით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50–100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კვტ</w:t>
      </w:r>
      <w:r w:rsidRPr="00DF7902">
        <w:rPr>
          <w:rFonts w:ascii="Cambria Math" w:eastAsia="Times New Roman" w:hAnsi="Cambria Math" w:cs="Cambria Math"/>
          <w:b/>
          <w:bCs/>
          <w:color w:val="000000"/>
          <w:kern w:val="0"/>
          <w:lang w:eastAsia="ru-RU"/>
          <w14:ligatures w14:val="none"/>
        </w:rPr>
        <w:t>⋅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იდეალურია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მოკლე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ყოველდღიური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მარშრუტებისთვის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როგორც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წესი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lastRenderedPageBreak/>
        <w:t>უზრუნველყოფს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200–300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კმ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გარბენს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ერთ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დამუხტვაზე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.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უფრო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მსხვილი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მანქანები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200–300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კვტ</w:t>
      </w:r>
      <w:r w:rsidRPr="00DF7902">
        <w:rPr>
          <w:rFonts w:ascii="Cambria Math" w:eastAsia="Times New Roman" w:hAnsi="Cambria Math" w:cs="Cambria Math"/>
          <w:b/>
          <w:bCs/>
          <w:color w:val="000000"/>
          <w:kern w:val="0"/>
          <w:lang w:eastAsia="ru-RU"/>
          <w14:ligatures w14:val="none"/>
        </w:rPr>
        <w:t>⋅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სთ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ან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მეტი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ტევადობის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ბატარეებით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შეძლებენ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400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კმ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-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მდე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მეტის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დაფარვას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განსაკუთრებით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ენერგიის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ოპტიმალური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მართვისა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რეგენერაციული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დამუხრუჭების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გამოყენების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შემთხვევაში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ყველაზე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მძიმე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კომერციული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მოდელები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მაგალითად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Volvo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აღჭურვილია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დიდი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ბატარეის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პაკეტებით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რომლებიც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უზრუნველყოფენ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ტვირთამწეობისა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სვლის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მარაგის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დაბალანსებულ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კომბინაციას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39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1.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ტექნიკური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დავალების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(ТЗ)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ფორმირება</w:t>
      </w:r>
    </w:p>
    <w:p w:rsidR="00DF7902" w:rsidRPr="00DF7902" w:rsidRDefault="00DF7902" w:rsidP="00DF790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მინიმალური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მომსახურებადი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ფართობის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განსაზღვრა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10 000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²-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დან</w:t>
      </w:r>
    </w:p>
    <w:p w:rsidR="00DF7902" w:rsidRPr="00DF7902" w:rsidRDefault="00DF7902" w:rsidP="00DF790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განაშენიანების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ტიპის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ანალიზი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საცხოვრებელი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შერეული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საზოგადოებრივი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შენობები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</w:t>
      </w:r>
    </w:p>
    <w:p w:rsidR="00DF7902" w:rsidRPr="00DF7902" w:rsidRDefault="00DF7902" w:rsidP="00DF790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მოცულობისა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ფრაქციების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გამოთვლა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მუნიციპალური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მყარი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სეპარირებული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შეგროვება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</w:t>
      </w:r>
    </w:p>
    <w:p w:rsidR="00DF7902" w:rsidRPr="00DF7902" w:rsidRDefault="00DF7902" w:rsidP="00DF790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Envac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სისტემის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კონფიგურაციის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შერჩევა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მიმღები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პუნქტების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რაოდენობა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მილსადენების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ტრასირება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ვაკუუმური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სადგური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</w:t>
      </w:r>
    </w:p>
    <w:p w:rsidR="00DF7902" w:rsidRPr="00DF7902" w:rsidRDefault="00DF7902" w:rsidP="00DF790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დამკვეთის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მოთხოვნების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ადგილობრივი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ნორმებისა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ეკოლოგიური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სტანდარტების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შეთანხმება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შედეგი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დამტკიცებული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ტექნიკური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დავალება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მიწისქვეშა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შეგროვების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სისტემის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კონცეფცია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40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2.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პროექტირება</w:t>
      </w:r>
    </w:p>
    <w:p w:rsidR="00DF7902" w:rsidRPr="00DF7902" w:rsidRDefault="00DF7902" w:rsidP="00DF790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წინასაპროექტო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კვლევები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გენგეგმასთან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კოორდინაცია</w:t>
      </w:r>
    </w:p>
    <w:p w:rsidR="00DF7902" w:rsidRPr="00DF7902" w:rsidRDefault="00DF7902" w:rsidP="00DF790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სამუშაო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დოკუმენტაციის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შემუშავება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Envac-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სტანდარტის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მიხედვით</w:t>
      </w:r>
    </w:p>
    <w:p w:rsidR="00DF7902" w:rsidRPr="00DF7902" w:rsidRDefault="00DF7902" w:rsidP="00DF790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მიწისქვეშა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მილსადენების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მიმღები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კოლონებისა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ცენტრალური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სადგურის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პროექტირება</w:t>
      </w:r>
    </w:p>
    <w:p w:rsidR="00DF7902" w:rsidRPr="00DF7902" w:rsidRDefault="00DF7902" w:rsidP="00DF790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საინჟინრო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ქსელებსა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„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ჭკვიანი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ქალაქის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“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ინფრასტრუქტურასთან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ინტეგრაცია</w:t>
      </w:r>
    </w:p>
    <w:p w:rsidR="00DF7902" w:rsidRPr="00DF7902" w:rsidRDefault="00DF7902" w:rsidP="00DF790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აღჭურვილობის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სპეციფიკაციებისა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მიწოდების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გრაფიკის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მომზადება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შედეგი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საპროექტო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სამუშაო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დოკუმენტაციის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სრული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პაკეტი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41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3. Envac-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აღჭურვილობის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მიწოდება</w:t>
      </w:r>
    </w:p>
    <w:p w:rsidR="00DF7902" w:rsidRPr="00DF7902" w:rsidRDefault="00DF7902" w:rsidP="00DF790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აღჭურვილობის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წარმოება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კომპლექტაცია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პროექტის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შესაბამისად</w:t>
      </w:r>
    </w:p>
    <w:p w:rsidR="00DF7902" w:rsidRPr="00DF7902" w:rsidRDefault="00DF7902" w:rsidP="00DF790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lastRenderedPageBreak/>
        <w:t>ვაკუუმური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მილსადენების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მიმღები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პუნქტების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სარქველების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კონტეინერებისა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მართვის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სისტემების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მიწოდება</w:t>
      </w:r>
    </w:p>
    <w:p w:rsidR="00DF7902" w:rsidRPr="00DF7902" w:rsidRDefault="00DF7902" w:rsidP="00DF790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ხარისხის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კონტროლი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Envac-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სტანდარტებთან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შესაბამისობა</w:t>
      </w:r>
    </w:p>
    <w:p w:rsidR="00DF7902" w:rsidRPr="00DF7902" w:rsidRDefault="00DF7902" w:rsidP="00DF790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ლოჯისტიკა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მიწოდება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სამშენებლო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მოედანზე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3.1 Envac-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აღჭურვილობის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სპეციფიკაცია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3.1.1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წარმოება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კომპლექტაცია</w:t>
      </w:r>
    </w:p>
    <w:p w:rsidR="00DF7902" w:rsidRPr="00DF7902" w:rsidRDefault="00DF7902" w:rsidP="00DF790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აღჭურვილობის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დამზადება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დამტკიცებული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დოკუმენტაციის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მიხედვით</w:t>
      </w:r>
    </w:p>
    <w:p w:rsidR="00DF7902" w:rsidRPr="00DF7902" w:rsidRDefault="00DF7902" w:rsidP="00DF790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გამტარუნარიანობის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მომხმარებელთა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რაოდენობისა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ტიპების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გათვალისწინება</w:t>
      </w:r>
    </w:p>
    <w:p w:rsidR="00DF7902" w:rsidRPr="00DF7902" w:rsidRDefault="00DF7902" w:rsidP="00DF790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კლიმატურ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ექსპლუატაციურ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პირობებთან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ადაპტაცია</w:t>
      </w:r>
    </w:p>
    <w:p w:rsidR="00DF7902" w:rsidRPr="00DF7902" w:rsidRDefault="00DF7902" w:rsidP="00DF790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ქარხნული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აწყობა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წინასწარი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ტესტირება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3.1.2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ვაკუუმური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მილსადენები</w:t>
      </w:r>
    </w:p>
    <w:p w:rsidR="00DF7902" w:rsidRPr="00DF7902" w:rsidRDefault="00DF7902" w:rsidP="00DF7902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მიწისქვეშა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მილსადენები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აცვიათგამძლე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ნახშირბადოვანი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ფოლადისგან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კომპოზიტური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მასალებისგან</w:t>
      </w:r>
    </w:p>
    <w:p w:rsidR="00DF7902" w:rsidRPr="00DF7902" w:rsidRDefault="00DF7902" w:rsidP="00DF7902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დიამეტრი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400–600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მმ</w:t>
      </w:r>
    </w:p>
    <w:p w:rsidR="00DF7902" w:rsidRPr="00DF7902" w:rsidRDefault="00DF7902" w:rsidP="00DF7902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ანტიკოროზიული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საფარი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გაზრდილი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აცვიათგამძლეობა</w:t>
      </w:r>
    </w:p>
    <w:p w:rsidR="00DF7902" w:rsidRPr="00DF7902" w:rsidRDefault="00DF7902" w:rsidP="00DF7902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ფორმის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ელემენტები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სარევიზიო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მონაკვეთები</w:t>
      </w:r>
    </w:p>
    <w:p w:rsidR="00DF7902" w:rsidRPr="00DF7902" w:rsidRDefault="00DF7902" w:rsidP="00DF7902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ხმისა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ვიბრაციის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იზოლაცია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3.1.3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მიმღები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სადგურები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(Inlets)</w:t>
      </w:r>
    </w:p>
    <w:p w:rsidR="00DF7902" w:rsidRPr="00DF7902" w:rsidRDefault="00DF7902" w:rsidP="00DF790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ზედაპირული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ინტეგრირებული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მიმღები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კოლონები</w:t>
      </w:r>
    </w:p>
    <w:p w:rsidR="00DF7902" w:rsidRPr="00DF7902" w:rsidRDefault="00DF7902" w:rsidP="00DF790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ანტივანდალური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შესრულება</w:t>
      </w:r>
    </w:p>
    <w:p w:rsidR="00DF7902" w:rsidRPr="00DF7902" w:rsidRDefault="00DF7902" w:rsidP="00DF790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RFID / smart-card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წვდომა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Smart City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ინტეგრაცია</w:t>
      </w:r>
    </w:p>
    <w:p w:rsidR="00DF7902" w:rsidRPr="00DF7902" w:rsidRDefault="00DF7902" w:rsidP="00DF790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შევსების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დონის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ინდიკაცია</w:t>
      </w:r>
    </w:p>
    <w:p w:rsidR="00DF7902" w:rsidRPr="00DF7902" w:rsidRDefault="00DF7902" w:rsidP="00DF790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სეპარირებული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მხარდაჭერა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3.1.4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სარქველები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ჩამკეტი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არმატურა</w:t>
      </w:r>
    </w:p>
    <w:p w:rsidR="00DF7902" w:rsidRPr="00DF7902" w:rsidRDefault="00DF7902" w:rsidP="00DF790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ავტომატური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ვაკუუმური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სარქველები</w:t>
      </w:r>
    </w:p>
    <w:p w:rsidR="00DF7902" w:rsidRPr="00DF7902" w:rsidRDefault="00DF7902" w:rsidP="00DF790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ელექტროძრავები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დისტანციური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მართვა</w:t>
      </w:r>
    </w:p>
    <w:p w:rsidR="00DF7902" w:rsidRPr="00DF7902" w:rsidRDefault="00DF7902" w:rsidP="00DF790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წნევისა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ნაკადის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სენსორები</w:t>
      </w:r>
    </w:p>
    <w:p w:rsidR="00DF7902" w:rsidRPr="00DF7902" w:rsidRDefault="00DF7902" w:rsidP="00DF790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ავარიული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რეზერვული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კვანძები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3.1.5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ცენტრალური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ვაკუუმური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სადგური</w:t>
      </w:r>
    </w:p>
    <w:p w:rsidR="00DF7902" w:rsidRPr="00DF7902" w:rsidRDefault="00DF7902" w:rsidP="00DF790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სამრეწველო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კლასის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ვაკუუმური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ტუმბოები</w:t>
      </w:r>
    </w:p>
    <w:p w:rsidR="00DF7902" w:rsidRPr="00DF7902" w:rsidRDefault="00DF7902" w:rsidP="00DF790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სეპარატორები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ციკლონები</w:t>
      </w:r>
    </w:p>
    <w:p w:rsidR="00DF7902" w:rsidRPr="00DF7902" w:rsidRDefault="00DF7902" w:rsidP="00DF790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შესანახი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კონტეინერები</w:t>
      </w:r>
    </w:p>
    <w:p w:rsidR="00DF7902" w:rsidRPr="00DF7902" w:rsidRDefault="00DF7902" w:rsidP="00DF790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ხმაურისა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ვიბრაციის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დაცვა</w:t>
      </w:r>
    </w:p>
    <w:p w:rsidR="00DF7902" w:rsidRPr="00DF7902" w:rsidRDefault="00DF7902" w:rsidP="00DF790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ჰაერისა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სუნის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ფილტრაციის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სისტემები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3.1.6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დაგროვებითი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კონტეინერები</w:t>
      </w:r>
    </w:p>
    <w:p w:rsidR="00DF7902" w:rsidRPr="00DF7902" w:rsidRDefault="00DF7902" w:rsidP="00DF790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lastRenderedPageBreak/>
        <w:t>მოცულობა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20–30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³</w:t>
      </w:r>
    </w:p>
    <w:p w:rsidR="00DF7902" w:rsidRPr="00DF7902" w:rsidRDefault="00DF7902" w:rsidP="00DF790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ჰერმეტული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კოროზიაგამძლე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შესრულება</w:t>
      </w:r>
    </w:p>
    <w:p w:rsidR="00DF7902" w:rsidRPr="00DF7902" w:rsidRDefault="00DF7902" w:rsidP="00DF790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ავტომატური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ჩანაცვლების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შესაძლებლობა</w:t>
      </w:r>
    </w:p>
    <w:p w:rsidR="00DF7902" w:rsidRPr="00DF7902" w:rsidRDefault="00DF7902" w:rsidP="00DF790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ელექტრო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ნარჩენშემგროვებელ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მანქანებთან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თავსებადობა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3.1.7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მართვისა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ავტომატიზაციის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სისტემა</w:t>
      </w:r>
    </w:p>
    <w:p w:rsidR="00DF7902" w:rsidRPr="00DF7902" w:rsidRDefault="00DF7902" w:rsidP="00DF790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ცენტრალური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მართვის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კარადა</w:t>
      </w:r>
    </w:p>
    <w:p w:rsidR="00DF7902" w:rsidRPr="00DF7902" w:rsidRDefault="00DF7902" w:rsidP="00DF790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მონიტორინგისა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დისპეტჩერიზაციის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პროგრამული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უზრუნველყოფა</w:t>
      </w:r>
    </w:p>
    <w:p w:rsidR="00DF7902" w:rsidRPr="00DF7902" w:rsidRDefault="00DF7902" w:rsidP="00DF790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სისტემის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პარამეტრების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ონლაინ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კონტროლი</w:t>
      </w:r>
    </w:p>
    <w:p w:rsidR="00DF7902" w:rsidRPr="00DF7902" w:rsidRDefault="00DF7902" w:rsidP="00DF790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BMS / SCADA / Smart City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ინტეგრაცია</w:t>
      </w:r>
    </w:p>
    <w:p w:rsidR="00DF7902" w:rsidRPr="00DF7902" w:rsidRDefault="00DF7902" w:rsidP="00DF790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დისტანციური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დიაგნოსტიკა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ანალიტიკა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3.1.8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ხარისხის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კონტროლი</w:t>
      </w:r>
    </w:p>
    <w:p w:rsidR="00DF7902" w:rsidRPr="00DF7902" w:rsidRDefault="00DF7902" w:rsidP="00DF790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FAT (Factory Acceptance Test)</w:t>
      </w:r>
    </w:p>
    <w:p w:rsidR="00DF7902" w:rsidRPr="00DF7902" w:rsidRDefault="00DF7902" w:rsidP="00DF790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Envac-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საერთაშორისო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სტანდარტებთან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შესაბამისობის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შემოწმება</w:t>
      </w:r>
    </w:p>
    <w:p w:rsidR="00DF7902" w:rsidRPr="00DF7902" w:rsidRDefault="00DF7902" w:rsidP="00DF790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სერტიფიკაცია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ტექნიკური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დოკუმენტაციის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გადაცემა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3.1.9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ლოჯისტიკა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მიწოდება</w:t>
      </w:r>
    </w:p>
    <w:p w:rsidR="00DF7902" w:rsidRPr="00DF7902" w:rsidRDefault="00DF7902" w:rsidP="00DF7902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ზღვით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რკინიგზითა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ავტოტრანსპორტით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გადაზიდვისთვის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შესაფერისი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შეფუთვა</w:t>
      </w:r>
    </w:p>
    <w:p w:rsidR="00DF7902" w:rsidRPr="00DF7902" w:rsidRDefault="00DF7902" w:rsidP="00DF7902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საბაჟო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გაფორმება</w:t>
      </w:r>
    </w:p>
    <w:p w:rsidR="00DF7902" w:rsidRPr="00DF7902" w:rsidRDefault="00DF7902" w:rsidP="00DF7902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ეტაპობრივი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მიწოდება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მონტაჟის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გრაფიკის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შესაბამისად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ეტაპის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შედეგი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Envac-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აღჭურვილობის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სრული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კომპლექტი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მზად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მონტაჟისა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ექსპლუატაციაში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გაშვებისთვის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42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4. Envac-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პროექტის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საორიენტაციო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ბიუჯეტი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(10 000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მ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²)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4.1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საერთო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დაშვებები</w:t>
      </w:r>
    </w:p>
    <w:p w:rsidR="00DF7902" w:rsidRPr="00DF7902" w:rsidRDefault="00DF7902" w:rsidP="00DF7902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ფართობი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10 000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²</w:t>
      </w:r>
    </w:p>
    <w:p w:rsidR="00DF7902" w:rsidRPr="00DF7902" w:rsidRDefault="00DF7902" w:rsidP="00DF7902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1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ვაკუუმური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სადგური</w:t>
      </w:r>
    </w:p>
    <w:p w:rsidR="00DF7902" w:rsidRPr="00DF7902" w:rsidRDefault="00DF7902" w:rsidP="00DF7902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6–10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მიმღები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პუნქტი</w:t>
      </w:r>
    </w:p>
    <w:p w:rsidR="00DF7902" w:rsidRPr="00DF7902" w:rsidRDefault="00DF7902" w:rsidP="00DF7902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1–2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ფრაქცია</w:t>
      </w:r>
    </w:p>
    <w:p w:rsidR="00DF7902" w:rsidRPr="00DF7902" w:rsidRDefault="00DF7902" w:rsidP="00DF7902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სამშენებლო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სამუშაოები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არ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არის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გათვალისწინებული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4.2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ღირებულება</w:t>
      </w:r>
    </w:p>
    <w:p w:rsidR="00DF7902" w:rsidRPr="00DF7902" w:rsidRDefault="00DF7902" w:rsidP="00DF790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პროექტირება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€80 000 – €150 000</w:t>
      </w:r>
    </w:p>
    <w:p w:rsidR="00DF7902" w:rsidRPr="00DF7902" w:rsidRDefault="00DF7902" w:rsidP="00DF790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Envac-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აღჭურვილობა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€1 240 000 – €2 320 000</w:t>
      </w:r>
    </w:p>
    <w:p w:rsidR="00DF7902" w:rsidRPr="00DF7902" w:rsidRDefault="00DF7902" w:rsidP="00DF790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lastRenderedPageBreak/>
        <w:t>ლოჯისტიკა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€100 000 – €250 000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სულ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(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სამშენებლო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სამუშაოების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გარეშე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): €1.4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მლნ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– €2.7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მლნ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43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5.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ბიუჯეტური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ალტერნატივა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: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ჩინური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ანალოგები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5.1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კონცეფცია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Envac-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დასავლური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კომპონენტების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ჩანაცვლება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ეკონომიური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ჩინური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ანალოგებით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მსგავსი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ფუნქციონალით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5.2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ჩინური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გადაწყვეტის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საერთო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27"/>
          <w:szCs w:val="27"/>
          <w:lang w:eastAsia="ru-RU"/>
          <w14:ligatures w14:val="none"/>
        </w:rPr>
        <w:t>ბიუჯეტი</w:t>
      </w:r>
    </w:p>
    <w:p w:rsidR="00DF7902" w:rsidRPr="00DF7902" w:rsidRDefault="00DF7902" w:rsidP="00DF790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საერთო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ღირებულება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€821 500 – €1 700 000</w:t>
      </w:r>
    </w:p>
    <w:p w:rsidR="00DF7902" w:rsidRPr="00DF7902" w:rsidRDefault="00DF7902" w:rsidP="00DF790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ეკონომია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35–45%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შესაძლებელია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ადაპტაცია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ევროპულ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სტანდარტებსა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ადგილობრივ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ნორმებთან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44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6.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ელექტრო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ნარჩენშემგროვებელი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მანქანების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მიწოდება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(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ოპციურად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8"/>
        <w:gridCol w:w="1828"/>
        <w:gridCol w:w="1076"/>
        <w:gridCol w:w="1414"/>
        <w:gridCol w:w="3060"/>
      </w:tblGrid>
      <w:tr w:rsidR="00DF7902" w:rsidRPr="00DF790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Helvetica" w:eastAsia="Times New Roman" w:hAnsi="Helvetica" w:cs="Helvetica"/>
                <w:b/>
                <w:bCs/>
                <w:kern w:val="0"/>
                <w:lang w:eastAsia="ru-RU"/>
                <w14:ligatures w14:val="none"/>
              </w:rPr>
              <w:t>მოდელი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Helvetica" w:eastAsia="Times New Roman" w:hAnsi="Helvetica" w:cs="Helvetica"/>
                <w:b/>
                <w:bCs/>
                <w:kern w:val="0"/>
                <w:lang w:eastAsia="ru-RU"/>
                <w14:ligatures w14:val="none"/>
              </w:rPr>
              <w:t>ბატარეა</w:t>
            </w: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 (</w:t>
            </w:r>
            <w:r w:rsidRPr="00DF7902">
              <w:rPr>
                <w:rFonts w:ascii="Helvetica" w:eastAsia="Times New Roman" w:hAnsi="Helvetica" w:cs="Helvetica"/>
                <w:b/>
                <w:bCs/>
                <w:kern w:val="0"/>
                <w:lang w:eastAsia="ru-RU"/>
                <w14:ligatures w14:val="none"/>
              </w:rPr>
              <w:t>კვტ</w:t>
            </w:r>
            <w:r w:rsidRPr="00DF7902">
              <w:rPr>
                <w:rFonts w:ascii="Cambria Math" w:eastAsia="Times New Roman" w:hAnsi="Cambria Math" w:cs="Cambria Math"/>
                <w:b/>
                <w:bCs/>
                <w:kern w:val="0"/>
                <w:lang w:eastAsia="ru-RU"/>
                <w14:ligatures w14:val="none"/>
              </w:rPr>
              <w:t>⋅</w:t>
            </w:r>
            <w:r w:rsidRPr="00DF7902">
              <w:rPr>
                <w:rFonts w:ascii="Helvetica" w:eastAsia="Times New Roman" w:hAnsi="Helvetica" w:cs="Helvetica"/>
                <w:b/>
                <w:bCs/>
                <w:kern w:val="0"/>
                <w:lang w:eastAsia="ru-RU"/>
                <w14:ligatures w14:val="none"/>
              </w:rPr>
              <w:t>სთ</w:t>
            </w: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GVW (</w:t>
            </w:r>
            <w:r w:rsidRPr="00DF7902">
              <w:rPr>
                <w:rFonts w:ascii="Helvetica" w:eastAsia="Times New Roman" w:hAnsi="Helvetica" w:cs="Helvetica"/>
                <w:b/>
                <w:bCs/>
                <w:kern w:val="0"/>
                <w:lang w:eastAsia="ru-RU"/>
                <w14:ligatures w14:val="none"/>
              </w:rPr>
              <w:t>კგ</w:t>
            </w: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Helvetica" w:eastAsia="Times New Roman" w:hAnsi="Helvetica" w:cs="Helvetica"/>
                <w:b/>
                <w:bCs/>
                <w:kern w:val="0"/>
                <w:lang w:eastAsia="ru-RU"/>
                <w14:ligatures w14:val="none"/>
              </w:rPr>
              <w:t>გარბენი</w:t>
            </w: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 (</w:t>
            </w:r>
            <w:r w:rsidRPr="00DF7902">
              <w:rPr>
                <w:rFonts w:ascii="Helvetica" w:eastAsia="Times New Roman" w:hAnsi="Helvetica" w:cs="Helvetica"/>
                <w:b/>
                <w:bCs/>
                <w:kern w:val="0"/>
                <w:lang w:eastAsia="ru-RU"/>
                <w14:ligatures w14:val="none"/>
              </w:rPr>
              <w:t>კმ</w:t>
            </w:r>
            <w:r w:rsidRPr="00DF790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DF7902">
              <w:rPr>
                <w:rFonts w:ascii="Helvetica" w:eastAsia="Times New Roman" w:hAnsi="Helvetica" w:cs="Helvetica"/>
                <w:b/>
                <w:bCs/>
                <w:kern w:val="0"/>
                <w:lang w:eastAsia="ru-RU"/>
                <w14:ligatures w14:val="none"/>
              </w:rPr>
              <w:t>დანიშნულება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Chengli 3.4 t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~53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~3 495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~250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მოკლე</w:t>
            </w: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ურბანული</w:t>
            </w: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მარშრუტები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Chufeng 8.5 t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~107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~8 495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~290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საშუალო</w:t>
            </w: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მარშრუტები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DFAC Electric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~229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18 000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~430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ქალაქი</w:t>
            </w: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/ </w:t>
            </w: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გარეუბანი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ETW / DESA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~255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~18 000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~350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გაზრდილი</w:t>
            </w: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დატვირთვა</w:t>
            </w:r>
          </w:p>
        </w:tc>
      </w:tr>
      <w:tr w:rsidR="00DF7902" w:rsidRPr="00DF79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Volvo FM Electric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180–540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44 000-</w:t>
            </w: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მდე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~200–300</w:t>
            </w:r>
          </w:p>
        </w:tc>
        <w:tc>
          <w:tcPr>
            <w:tcW w:w="0" w:type="auto"/>
            <w:vAlign w:val="center"/>
            <w:hideMark/>
          </w:tcPr>
          <w:p w:rsidR="00DF7902" w:rsidRPr="00DF7902" w:rsidRDefault="00DF7902" w:rsidP="00DF79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მძიმე</w:t>
            </w:r>
            <w:r w:rsidRPr="00DF790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DF7902">
              <w:rPr>
                <w:rFonts w:ascii="Helvetica" w:eastAsia="Times New Roman" w:hAnsi="Helvetica" w:cs="Helvetica"/>
                <w:kern w:val="0"/>
                <w:lang w:eastAsia="ru-RU"/>
                <w14:ligatures w14:val="none"/>
              </w:rPr>
              <w:t>მარშრუტები</w:t>
            </w:r>
          </w:p>
        </w:tc>
      </w:tr>
    </w:tbl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შედეგი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ეკოლოგიური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ავტოპარკი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სისტემის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მომსახურებისთვის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45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7. MIDA-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დამტენი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სადგურების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მიწოდება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 (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ჩინეთი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)</w:t>
      </w:r>
    </w:p>
    <w:p w:rsidR="00DF7902" w:rsidRPr="00DF7902" w:rsidRDefault="00DF7902" w:rsidP="00DF790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სიმძლავრე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120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კვტ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/ 600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კვტ</w:t>
      </w:r>
    </w:p>
    <w:p w:rsidR="00DF7902" w:rsidRPr="00DF7902" w:rsidRDefault="00DF7902" w:rsidP="00DF790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lastRenderedPageBreak/>
        <w:t>ქსელთან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მიერთების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წერტილების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პროექტირება</w:t>
      </w:r>
    </w:p>
    <w:p w:rsidR="00DF7902" w:rsidRPr="00DF7902" w:rsidRDefault="00DF7902" w:rsidP="00DF790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ობიექტის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ენერგოსისტემასთან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ინტეგრაცია</w:t>
      </w:r>
    </w:p>
    <w:p w:rsidR="00DF7902" w:rsidRPr="00DF7902" w:rsidRDefault="00DF7902" w:rsidP="00DF790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აღჭურვილობის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მიწოდება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ექსპლუატაციაში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გაშვება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შედეგი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მაღალი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სიმძლავრის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დამტენი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ინფრასტრუქტურა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მზად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გამოყენებისთვის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DF7902" w:rsidRPr="00DF7902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46" alt="" style="width:451.3pt;height:.05pt;mso-width-percent:0;mso-height-percent:0;mso-width-percent:0;mso-height-percent:0" o:hralign="center" o:hrstd="t" o:hr="t" fillcolor="#a0a0a0" stroked="f"/>
        </w:pict>
      </w:r>
    </w:p>
    <w:p w:rsidR="00DF7902" w:rsidRPr="00DF7902" w:rsidRDefault="00DF7902" w:rsidP="00DF79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 xml:space="preserve">8.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lang w:eastAsia="ru-RU"/>
          <w14:ligatures w14:val="none"/>
        </w:rPr>
        <w:t>დასკვნა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პროექტის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განხორციელება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უზრუნველყოფს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თანამედროვე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ავტომატიზებულ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ნარჩენების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შეგროვების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სისტემას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რომელიც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ინტეგრირებულია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ელექტროტრანსპორტსა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დამტენ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ინფრასტრუქტურასთან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სრულად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შეესაბამება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მდგრადი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განვითარების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პრინციპებსა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„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ჭკვიანი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ქალაქის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“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სტანდარტებს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DF7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დოკუმენტი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:</w:t>
      </w:r>
    </w:p>
    <w:p w:rsidR="00DF7902" w:rsidRPr="00DF7902" w:rsidRDefault="00DF7902" w:rsidP="00DF790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ლოგიკურად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არის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სტრუქტურირებული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ეტაპების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მიხედვით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ტექნიკური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დავალება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→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პროექტირება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→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აღჭურვილობა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→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ტრანსპორტი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→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დამტენი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ინფრასტრუქტურა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);</w:t>
      </w:r>
    </w:p>
    <w:p w:rsidR="00DF7902" w:rsidRPr="00DF7902" w:rsidRDefault="00DF7902" w:rsidP="00DF790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მომზადებულია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საინჟინრო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-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საკონსულტაციო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სტილში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შესაფერისია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ინვესტორებისთვის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დეველოპერებისა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მუნიციპალიტეტებისთვის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);</w:t>
      </w:r>
    </w:p>
    <w:p w:rsidR="00DF7902" w:rsidRPr="00DF7902" w:rsidRDefault="00DF7902" w:rsidP="00DF790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მოიცავს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განხორციელების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ორ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მოდელს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br/>
        <w:t>— Envac-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სტანდარტულ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გადაწყვეტას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br/>
        <w:t xml:space="preserve">—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ბიუჯეტურ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ჩინურ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ალტერნატივას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ეკონომიის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გაანგარიშებით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:rsidR="00DF7902" w:rsidRPr="00DF7902" w:rsidRDefault="00DF7902" w:rsidP="00DF790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შეიცავს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საორიენტაციო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ბიუჯეტებს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ცხრილებს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,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შენიშვნებსა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და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თითოეული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ეტაპის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შედეგებს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:rsidR="00DF7902" w:rsidRPr="00DF7902" w:rsidRDefault="00DF7902" w:rsidP="00DF790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მზად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არის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გამოყენებისთვის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როგორც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concept note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, 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pre-feasibility document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color w:val="000000"/>
          <w:kern w:val="0"/>
          <w:lang w:eastAsia="ru-RU"/>
          <w14:ligatures w14:val="none"/>
        </w:rPr>
        <w:t>ან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კომერციული</w:t>
      </w:r>
      <w:r w:rsidRPr="00DF7902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DF7902">
        <w:rPr>
          <w:rFonts w:ascii="Helvetica" w:eastAsia="Times New Roman" w:hAnsi="Helvetica" w:cs="Helvetica"/>
          <w:b/>
          <w:bCs/>
          <w:color w:val="000000"/>
          <w:kern w:val="0"/>
          <w:lang w:eastAsia="ru-RU"/>
          <w14:ligatures w14:val="none"/>
        </w:rPr>
        <w:t>შეთავაზება</w:t>
      </w:r>
      <w:r w:rsidRPr="00DF7902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DF7902" w:rsidRPr="00DF7902" w:rsidRDefault="00DF7902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:rsidR="00DF7902" w:rsidRPr="00DF7902" w:rsidRDefault="00DF7902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:rsidR="00DF7902" w:rsidRPr="00DF7902" w:rsidRDefault="00DF7902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:rsidR="00DF7902" w:rsidRPr="00DF7902" w:rsidRDefault="00DF7902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:rsidR="00DF7902" w:rsidRPr="00DF7902" w:rsidRDefault="00DF7902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:rsidR="00DF7902" w:rsidRPr="00DF7902" w:rsidRDefault="00DF7902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DF7902" w:rsidRDefault="00DF7902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DF7902" w:rsidRPr="003A2A3D" w:rsidRDefault="00DF7902" w:rsidP="00DF7902">
      <w:pPr>
        <w:spacing w:before="100" w:beforeAutospacing="1" w:after="100" w:afterAutospacing="1"/>
        <w:jc w:val="right"/>
        <w:outlineLvl w:val="1"/>
        <w:rPr>
          <w:i/>
          <w:iCs/>
          <w:color w:val="EE0000"/>
          <w:lang w:val="ru-RU"/>
        </w:rPr>
      </w:pPr>
      <w:r w:rsidRPr="00937E30">
        <w:rPr>
          <w:i/>
          <w:iCs/>
          <w:color w:val="EE0000"/>
          <w:lang w:val="ru-RU"/>
        </w:rPr>
        <w:lastRenderedPageBreak/>
        <w:t>Русский</w:t>
      </w:r>
    </w:p>
    <w:p w:rsidR="00A659E4" w:rsidRDefault="00A659E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Дорожная карта реализации проекта по стандарту Envac</w:t>
      </w:r>
    </w:p>
    <w:p w:rsidR="00DF7902" w:rsidRPr="00DF7902" w:rsidRDefault="00DF7902" w:rsidP="00DF7902">
      <w:pPr>
        <w:spacing w:before="100" w:beforeAutospacing="1" w:after="100" w:afterAutospacing="1"/>
        <w:rPr>
          <w:color w:val="000000"/>
          <w:lang w:val="ru-RU"/>
        </w:rPr>
      </w:pPr>
      <w:r>
        <w:fldChar w:fldCharType="begin"/>
      </w:r>
      <w:r>
        <w:instrText xml:space="preserve"> INCLUDEPICTURE "/Users/macbookair/Library/Group Containers/UBF8T346G9.ms/WebArchiveCopyPasteTempFiles/com.microsoft.Word/92069101_522488975337231_4111354081136607232_n.png"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E51E29E" wp14:editId="566FBCE3">
            <wp:extent cx="789709" cy="558204"/>
            <wp:effectExtent l="0" t="0" r="0" b="0"/>
            <wp:docPr id="906075598" name="Рисунок 1" descr="GPI Holding – 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PI Holding – EB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09" cy="5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"/Users/macbookair/Library/Group Containers/UBF8T346G9.ms/WebArchiveCopyPasteTempFiles/com.microsoft.Word/bog_eng_vertical.png"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AE231D" wp14:editId="0E85D06D">
            <wp:extent cx="2003367" cy="416832"/>
            <wp:effectExtent l="0" t="0" r="0" b="0"/>
            <wp:docPr id="1941010112" name="Рисунок 2" descr="Bank of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nk of Georg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24" cy="4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659E4" w:rsidRDefault="00A659E4" w:rsidP="00A659E4">
      <w:pPr>
        <w:pStyle w:val="ac"/>
        <w:rPr>
          <w:color w:val="000000"/>
        </w:rPr>
      </w:pPr>
      <w:r>
        <w:rPr>
          <w:rStyle w:val="ad"/>
          <w:rFonts w:eastAsiaTheme="majorEastAsia"/>
          <w:color w:val="000000"/>
        </w:rPr>
        <w:t>Комплексные решения для подземного сбора отходов и электрического парка техники</w:t>
      </w:r>
    </w:p>
    <w:p w:rsidR="00A659E4" w:rsidRDefault="00A659E4" w:rsidP="00A659E4">
      <w:pPr>
        <w:pStyle w:val="ac"/>
        <w:rPr>
          <w:color w:val="000000"/>
          <w:lang w:val="ru-RU"/>
        </w:rPr>
      </w:pPr>
      <w:r>
        <w:rPr>
          <w:color w:val="000000"/>
        </w:rPr>
        <w:t xml:space="preserve">Мы проектируем подземные системы сбора отходов под жилыми посёлками и отдельными зданиями, а также осуществляем поставку полного комплекта </w:t>
      </w:r>
      <w:hyperlink r:id="rId10" w:history="1">
        <w:r w:rsidRPr="00AF34C4">
          <w:rPr>
            <w:rStyle w:val="af2"/>
          </w:rPr>
          <w:t>оборудования по стан</w:t>
        </w:r>
        <w:r w:rsidRPr="00AF34C4">
          <w:rPr>
            <w:rStyle w:val="af2"/>
          </w:rPr>
          <w:t>д</w:t>
        </w:r>
        <w:r w:rsidRPr="00AF34C4">
          <w:rPr>
            <w:rStyle w:val="af2"/>
          </w:rPr>
          <w:t>арту Envac</w:t>
        </w:r>
      </w:hyperlink>
      <w:r>
        <w:rPr>
          <w:color w:val="000000"/>
        </w:rPr>
        <w:t xml:space="preserve">, основанного на проверенной технологии автоматизированного вакуумного сбора, применяемой в крупных проектах, таких как Barking Riverside в Лондоне. </w:t>
      </w:r>
    </w:p>
    <w:p w:rsidR="00DF7902" w:rsidRPr="00DF7902" w:rsidRDefault="00DF7902" w:rsidP="00A659E4">
      <w:pPr>
        <w:pStyle w:val="ac"/>
        <w:rPr>
          <w:color w:val="000000"/>
          <w:lang w:val="ru-RU"/>
        </w:rPr>
      </w:pPr>
      <w:r w:rsidRPr="00DF7902">
        <w:rPr>
          <w:color w:val="000000"/>
          <w:lang w:val="ru-RU"/>
        </w:rPr>
        <w:drawing>
          <wp:inline distT="0" distB="0" distL="0" distR="0" wp14:anchorId="1A977E88" wp14:editId="0C3BB6B2">
            <wp:extent cx="5731510" cy="3241675"/>
            <wp:effectExtent l="0" t="0" r="0" b="0"/>
            <wp:docPr id="637601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013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9E4" w:rsidRDefault="00A659E4" w:rsidP="00A659E4">
      <w:pPr>
        <w:pStyle w:val="ac"/>
        <w:rPr>
          <w:color w:val="000000"/>
        </w:rPr>
      </w:pPr>
      <w:r>
        <w:rPr>
          <w:color w:val="000000"/>
        </w:rPr>
        <w:t>Кроме того, мы поставляем электрические мусоровозы в соответствии с вашим техническим заданием, а также зарядные станции MIDA мощностью 120 кВт и 600 кВт. Проекты могут быть реализованы в рамках договора коммерческого лизинга.</w:t>
      </w:r>
    </w:p>
    <w:p w:rsidR="00A659E4" w:rsidRDefault="00A659E4" w:rsidP="00A659E4">
      <w:pPr>
        <w:pStyle w:val="ac"/>
        <w:rPr>
          <w:color w:val="000000"/>
          <w:lang w:val="ru-RU"/>
        </w:rPr>
      </w:pPr>
      <w:r>
        <w:rPr>
          <w:color w:val="000000"/>
        </w:rPr>
        <w:t xml:space="preserve">Малые городские электрические мусоровозы с ёмкостью батареи порядка 50–100 кВт·ч хорошо подходят для коротких ежедневных маршрутов и обычно обеспечивают пробег около 200–300 км на одной зарядке. Более крупные машины с батареями 200–300 кВт·ч и выше способны обслуживать маршруты протяжённостью до 400 км и более, особенно при оптимальном управлении энергопотреблением и использовании рекуперативного торможения. </w:t>
      </w:r>
    </w:p>
    <w:p w:rsidR="00AF34C4" w:rsidRPr="00AF34C4" w:rsidRDefault="00A659E4" w:rsidP="00A659E4">
      <w:pPr>
        <w:pStyle w:val="ac"/>
        <w:rPr>
          <w:color w:val="000000"/>
          <w:lang w:val="ru-RU"/>
        </w:rPr>
      </w:pPr>
      <w:r>
        <w:rPr>
          <w:color w:val="000000"/>
        </w:rPr>
        <w:lastRenderedPageBreak/>
        <w:t>Самые тяжёлые коммерческие модели, например от Volvo, оснащаются крупными батарейными пакетами, обеспечивающими сбалансированное сочетание грузоподъёмности и запаса хода.</w:t>
      </w:r>
    </w:p>
    <w:p w:rsidR="00A659E4" w:rsidRDefault="00A659E4" w:rsidP="00A659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A659E4" w:rsidRPr="00A659E4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 w14:anchorId="171892E3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:rsidR="00A659E4" w:rsidRPr="00A659E4" w:rsidRDefault="00A659E4" w:rsidP="00A659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1. Формирование технического задания (ТЗ)</w:t>
      </w:r>
    </w:p>
    <w:p w:rsidR="00A659E4" w:rsidRPr="00A659E4" w:rsidRDefault="00A659E4" w:rsidP="00A659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Определение минимальной обслуживаемой площади: </w:t>
      </w:r>
      <w:r w:rsidRPr="00A659E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от 10 000 м²</w:t>
      </w:r>
    </w:p>
    <w:p w:rsidR="00A659E4" w:rsidRPr="00A659E4" w:rsidRDefault="00A659E4" w:rsidP="00A659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Анализ типа застройки (жилые дома, смешанная застройка, общественные здания)</w:t>
      </w:r>
    </w:p>
    <w:p w:rsidR="00A659E4" w:rsidRPr="00A659E4" w:rsidRDefault="00A659E4" w:rsidP="00A659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Расчёт объёмов отходов и фракций (ТКО, раздельный сбор)</w:t>
      </w:r>
    </w:p>
    <w:p w:rsidR="00A659E4" w:rsidRPr="00A659E4" w:rsidRDefault="00A659E4" w:rsidP="00A659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Выбор конфигурации системы Envac (количество приёмных пунктов, трассировка трубопроводов, станция вакуумного сбора)</w:t>
      </w:r>
    </w:p>
    <w:p w:rsidR="00A659E4" w:rsidRPr="00A659E4" w:rsidRDefault="00A659E4" w:rsidP="00A659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Согласование требований заказчика, местных норм и экологических стандартов</w:t>
      </w:r>
    </w:p>
    <w:p w:rsidR="00A659E4" w:rsidRPr="00A659E4" w:rsidRDefault="00A659E4" w:rsidP="00A659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Результат:</w:t>
      </w: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утверждённое ТЗ и концепция подземной системы сбора отходов.</w:t>
      </w:r>
    </w:p>
    <w:p w:rsidR="00A659E4" w:rsidRPr="00A659E4" w:rsidRDefault="00A659E4" w:rsidP="00A659E4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A659E4" w:rsidRPr="00A659E4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:rsidR="00A659E4" w:rsidRPr="00A659E4" w:rsidRDefault="00A659E4" w:rsidP="00A659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2. Проектирование</w:t>
      </w:r>
    </w:p>
    <w:p w:rsidR="00A659E4" w:rsidRPr="00A659E4" w:rsidRDefault="00A659E4" w:rsidP="00A659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Предпроектные изыскания и координация с генпланом территории</w:t>
      </w:r>
    </w:p>
    <w:p w:rsidR="00A659E4" w:rsidRPr="00A659E4" w:rsidRDefault="00A659E4" w:rsidP="00A659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Разработка рабочей документации по стандарту </w:t>
      </w:r>
      <w:r w:rsidRPr="00A659E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Envac</w:t>
      </w:r>
    </w:p>
    <w:p w:rsidR="00A659E4" w:rsidRPr="00A659E4" w:rsidRDefault="00A659E4" w:rsidP="00A659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Проектирование подземных трубопроводов, приёмных колонн и центральной станции</w:t>
      </w:r>
    </w:p>
    <w:p w:rsidR="00A659E4" w:rsidRPr="00A659E4" w:rsidRDefault="00A659E4" w:rsidP="00A659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Интеграция с инженерными сетями и инфраструктурой «умного города»</w:t>
      </w:r>
    </w:p>
    <w:p w:rsidR="00A659E4" w:rsidRPr="00A659E4" w:rsidRDefault="00A659E4" w:rsidP="00A659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Подготовка спецификаций оборудования и графика поставок</w:t>
      </w:r>
    </w:p>
    <w:p w:rsidR="00A659E4" w:rsidRPr="00A659E4" w:rsidRDefault="00A659E4" w:rsidP="00A659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Результат:</w:t>
      </w: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полный комплект проектной и рабочей документации.</w:t>
      </w:r>
    </w:p>
    <w:p w:rsidR="00A659E4" w:rsidRPr="00A659E4" w:rsidRDefault="00A659E4" w:rsidP="00A659E4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r>
      <w:r w:rsidR="00A659E4" w:rsidRPr="00A659E4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pict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:rsidR="00A659E4" w:rsidRPr="00A659E4" w:rsidRDefault="00A659E4" w:rsidP="00A659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3. Поставка оборудования Envac</w:t>
      </w:r>
    </w:p>
    <w:p w:rsidR="00A659E4" w:rsidRPr="00A659E4" w:rsidRDefault="00A659E4" w:rsidP="00A659E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Производство и комплектация оборудования согласно проекту</w:t>
      </w:r>
    </w:p>
    <w:p w:rsidR="00A659E4" w:rsidRPr="00A659E4" w:rsidRDefault="00A659E4" w:rsidP="00A659E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Поставка вакуумных трубопроводов, приёмных станций, клапанов, контейнеров и систем управления</w:t>
      </w:r>
    </w:p>
    <w:p w:rsidR="00A659E4" w:rsidRPr="00A659E4" w:rsidRDefault="00A659E4" w:rsidP="00A659E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Контроль качества и соответствия стандартам Envac</w:t>
      </w:r>
    </w:p>
    <w:p w:rsidR="00AF34C4" w:rsidRPr="00AF34C4" w:rsidRDefault="00A659E4" w:rsidP="00AF34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659E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Логистика и доставка на строительную площадку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 w:eastAsia="ru-RU"/>
          <w14:ligatures w14:val="none"/>
        </w:rPr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 xml:space="preserve"> Спецификация оборудования Envac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.1 Производство и комплектация</w:t>
      </w:r>
    </w:p>
    <w:p w:rsidR="00AF34C4" w:rsidRPr="00AF34C4" w:rsidRDefault="00AF34C4" w:rsidP="00AF34C4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Изготовление оборудования по утверждённой документации</w:t>
      </w:r>
    </w:p>
    <w:p w:rsidR="00AF34C4" w:rsidRPr="00AF34C4" w:rsidRDefault="00AF34C4" w:rsidP="00AF34C4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Учёт пропускной способности, количества пользователей и типов отходов</w:t>
      </w:r>
    </w:p>
    <w:p w:rsidR="00AF34C4" w:rsidRPr="00AF34C4" w:rsidRDefault="00AF34C4" w:rsidP="00AF34C4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Адаптация под климатические и эксплуатационные условия</w:t>
      </w:r>
    </w:p>
    <w:p w:rsidR="00AF34C4" w:rsidRPr="00AF34C4" w:rsidRDefault="00AF34C4" w:rsidP="00AF34C4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Заводская сборка и предварительное тестирование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lastRenderedPageBreak/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.2 Вакуумные трубопроводы</w:t>
      </w:r>
    </w:p>
    <w:p w:rsidR="00AF34C4" w:rsidRPr="00AF34C4" w:rsidRDefault="00AF34C4" w:rsidP="00AF34C4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Подземные трубопроводы из износостойкой углеродистой стали или композитов</w:t>
      </w:r>
    </w:p>
    <w:p w:rsidR="00AF34C4" w:rsidRPr="00AF34C4" w:rsidRDefault="00AF34C4" w:rsidP="00AF34C4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Диаметры: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400–600 мм</w:t>
      </w:r>
    </w:p>
    <w:p w:rsidR="00AF34C4" w:rsidRPr="00AF34C4" w:rsidRDefault="00AF34C4" w:rsidP="00AF34C4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Антикоррозийное покрытие, повышенная износостойкость</w:t>
      </w:r>
    </w:p>
    <w:p w:rsidR="00AF34C4" w:rsidRPr="00AF34C4" w:rsidRDefault="00AF34C4" w:rsidP="00AF34C4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Фасонные элементы, ревизионные участки</w:t>
      </w:r>
    </w:p>
    <w:p w:rsidR="00AF34C4" w:rsidRPr="00AF34C4" w:rsidRDefault="00AF34C4" w:rsidP="00AF34C4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Звуко- и виброизоляция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.3 Приёмные станции (Inlets)</w:t>
      </w:r>
    </w:p>
    <w:p w:rsidR="00AF34C4" w:rsidRPr="00AF34C4" w:rsidRDefault="00AF34C4" w:rsidP="00AF34C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Надземные и встроенные приёмные колонки</w:t>
      </w:r>
    </w:p>
    <w:p w:rsidR="00AF34C4" w:rsidRPr="00AF34C4" w:rsidRDefault="00AF34C4" w:rsidP="00AF34C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Антивандальное исполнение</w:t>
      </w:r>
    </w:p>
    <w:p w:rsidR="00AF34C4" w:rsidRPr="00AF34C4" w:rsidRDefault="00AF34C4" w:rsidP="00AF34C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RFID / smart-card доступ, интеграция со Smart City</w:t>
      </w:r>
    </w:p>
    <w:p w:rsidR="00AF34C4" w:rsidRPr="00AF34C4" w:rsidRDefault="00AF34C4" w:rsidP="00AF34C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Индикация заполнения</w:t>
      </w:r>
    </w:p>
    <w:p w:rsidR="00AF34C4" w:rsidRPr="00AF34C4" w:rsidRDefault="00AF34C4" w:rsidP="00AF34C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Поддержка раздельного сбора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.4 Клапаны и запорная арматура</w:t>
      </w:r>
    </w:p>
    <w:p w:rsidR="00AF34C4" w:rsidRPr="00AF34C4" w:rsidRDefault="00AF34C4" w:rsidP="00AF34C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Автоматические вакуумные клапаны</w:t>
      </w:r>
    </w:p>
    <w:p w:rsidR="00AF34C4" w:rsidRPr="00AF34C4" w:rsidRDefault="00AF34C4" w:rsidP="00AF34C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Электроприводы и дистанционное управление</w:t>
      </w:r>
    </w:p>
    <w:p w:rsidR="00AF34C4" w:rsidRPr="00AF34C4" w:rsidRDefault="00AF34C4" w:rsidP="00AF34C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Датчики давления и потока</w:t>
      </w:r>
    </w:p>
    <w:p w:rsidR="00AF34C4" w:rsidRPr="00AF34C4" w:rsidRDefault="00AF34C4" w:rsidP="00AF34C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Аварийные и резервные узлы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.5 Центральная вакуумная станция</w:t>
      </w:r>
    </w:p>
    <w:p w:rsidR="00AF34C4" w:rsidRPr="00AF34C4" w:rsidRDefault="00AF34C4" w:rsidP="00AF34C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Промышленные вакуумные насосы</w:t>
      </w:r>
    </w:p>
    <w:p w:rsidR="00AF34C4" w:rsidRPr="00AF34C4" w:rsidRDefault="00AF34C4" w:rsidP="00AF34C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Сепараторы и циклоны</w:t>
      </w:r>
    </w:p>
    <w:p w:rsidR="00AF34C4" w:rsidRPr="00AF34C4" w:rsidRDefault="00AF34C4" w:rsidP="00AF34C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Контейнеры-накопители</w:t>
      </w:r>
    </w:p>
    <w:p w:rsidR="00AF34C4" w:rsidRPr="00AF34C4" w:rsidRDefault="00AF34C4" w:rsidP="00AF34C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Шумо- и виброзащита</w:t>
      </w:r>
    </w:p>
    <w:p w:rsidR="00AF34C4" w:rsidRPr="00AF34C4" w:rsidRDefault="00AF34C4" w:rsidP="00AF34C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Системы фильтрации воздуха и запахов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.6 Контейнеры-накопители</w:t>
      </w:r>
    </w:p>
    <w:p w:rsidR="00AF34C4" w:rsidRPr="00AF34C4" w:rsidRDefault="00AF34C4" w:rsidP="00AF34C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Объём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20–30 м³</w:t>
      </w:r>
    </w:p>
    <w:p w:rsidR="00AF34C4" w:rsidRPr="00AF34C4" w:rsidRDefault="00AF34C4" w:rsidP="00AF34C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Герметичное и коррозионностойкое исполнение</w:t>
      </w:r>
    </w:p>
    <w:p w:rsidR="00AF34C4" w:rsidRPr="00AF34C4" w:rsidRDefault="00AF34C4" w:rsidP="00AF34C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Возможность автоматической замены</w:t>
      </w:r>
    </w:p>
    <w:p w:rsidR="00AF34C4" w:rsidRPr="00AF34C4" w:rsidRDefault="00AF34C4" w:rsidP="00AF34C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Совместимость с электрическими мусоровозами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.7 Система управления и автоматизации</w:t>
      </w:r>
    </w:p>
    <w:p w:rsidR="00AF34C4" w:rsidRPr="00AF34C4" w:rsidRDefault="00AF34C4" w:rsidP="00AF34C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Центральный шкаф управления</w:t>
      </w:r>
    </w:p>
    <w:p w:rsidR="00AF34C4" w:rsidRPr="00AF34C4" w:rsidRDefault="00AF34C4" w:rsidP="00AF34C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ПО мониторинга и диспетчеризации</w:t>
      </w:r>
    </w:p>
    <w:p w:rsidR="00AF34C4" w:rsidRPr="00AF34C4" w:rsidRDefault="00AF34C4" w:rsidP="00AF34C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Онлайн-контроль параметров системы</w:t>
      </w:r>
    </w:p>
    <w:p w:rsidR="00AF34C4" w:rsidRPr="00AF34C4" w:rsidRDefault="00AF34C4" w:rsidP="00AF34C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Интеграция с BMS / SCADA / Smart City</w:t>
      </w:r>
    </w:p>
    <w:p w:rsidR="00AF34C4" w:rsidRPr="00AF34C4" w:rsidRDefault="00AF34C4" w:rsidP="00AF34C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Удалённая диагностика и аналитика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.8 Контроль качества</w:t>
      </w:r>
    </w:p>
    <w:p w:rsidR="00AF34C4" w:rsidRPr="00AF34C4" w:rsidRDefault="00AF34C4" w:rsidP="00AF34C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FAT (Factory Acceptance Test)</w:t>
      </w:r>
    </w:p>
    <w:p w:rsidR="00AF34C4" w:rsidRPr="00AF34C4" w:rsidRDefault="00AF34C4" w:rsidP="00AF34C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lastRenderedPageBreak/>
        <w:t>Проверка соответствия стандартам Envac и международным нормам</w:t>
      </w:r>
    </w:p>
    <w:p w:rsidR="00AF34C4" w:rsidRPr="00AF34C4" w:rsidRDefault="00AF34C4" w:rsidP="00AF34C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Сертификация и передача технической документации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3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ru-RU" w:eastAsia="ru-RU"/>
          <w14:ligatures w14:val="none"/>
        </w:rPr>
        <w:t>1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.9 Логистика и доставка</w:t>
      </w:r>
    </w:p>
    <w:p w:rsidR="00AF34C4" w:rsidRPr="00AF34C4" w:rsidRDefault="00AF34C4" w:rsidP="00AF34C4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Упаковка для морских, ж/д и автоперевозок</w:t>
      </w:r>
    </w:p>
    <w:p w:rsidR="00AF34C4" w:rsidRPr="00AF34C4" w:rsidRDefault="00AF34C4" w:rsidP="00AF34C4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Таможенное оформление</w:t>
      </w:r>
    </w:p>
    <w:p w:rsidR="00AF34C4" w:rsidRPr="00AF34C4" w:rsidRDefault="00AF34C4" w:rsidP="00AF34C4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Поэтапная доставка согласно графику монтажа</w:t>
      </w:r>
    </w:p>
    <w:p w:rsidR="00AF34C4" w:rsidRPr="00AF34C4" w:rsidRDefault="00AF34C4" w:rsidP="00AF3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Результат этапа:</w:t>
      </w: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полный комплект оборудования Envac, готовый к монтажу и пусконаладке.</w:t>
      </w:r>
    </w:p>
    <w:p w:rsidR="00AF34C4" w:rsidRPr="00AF34C4" w:rsidRDefault="00AF34C4" w:rsidP="00AF34C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AF34C4"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08" alt="" style="width:451.3pt;height:.05pt;mso-width-percent:0;mso-height-percent:0;mso-width-percent:0;mso-height-percent:0" o:hralign="center" o:hrstd="t" o:hr="t" fillcolor="#a0a0a0" stroked="f"/>
        </w:pic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6"/>
          <w:szCs w:val="36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6"/>
          <w:szCs w:val="36"/>
          <w:lang w:val="ru-RU" w:eastAsia="ru-RU"/>
          <w14:ligatures w14:val="none"/>
        </w:rPr>
        <w:t>4</w:t>
      </w:r>
      <w:r w:rsidRPr="00AF34C4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6"/>
          <w:szCs w:val="36"/>
          <w:lang w:eastAsia="ru-RU"/>
          <w14:ligatures w14:val="none"/>
        </w:rPr>
        <w:t>. Ориентировочный бюджет проекта Envac (10 000 м²)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 w:eastAsia="ru-RU"/>
          <w14:ligatures w14:val="none"/>
        </w:rPr>
        <w:t>4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.1 Общие допущения</w:t>
      </w:r>
    </w:p>
    <w:p w:rsidR="00AF34C4" w:rsidRPr="00AF34C4" w:rsidRDefault="00AF34C4" w:rsidP="00AF34C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Площадь: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10 000 м²</w:t>
      </w:r>
    </w:p>
    <w:p w:rsidR="00AF34C4" w:rsidRPr="00AF34C4" w:rsidRDefault="00AF34C4" w:rsidP="00AF34C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1 вакуумная станция</w:t>
      </w:r>
    </w:p>
    <w:p w:rsidR="00AF34C4" w:rsidRPr="00AF34C4" w:rsidRDefault="00AF34C4" w:rsidP="00AF34C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6–10 приёмных пунктов</w:t>
      </w:r>
    </w:p>
    <w:p w:rsidR="00AF34C4" w:rsidRPr="00AF34C4" w:rsidRDefault="00AF34C4" w:rsidP="00AF34C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1–2 фракции отходов</w:t>
      </w:r>
    </w:p>
    <w:p w:rsidR="00AF34C4" w:rsidRPr="00AF34C4" w:rsidRDefault="00AF34C4" w:rsidP="00AF34C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Без учёта строительных работ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 w:eastAsia="ru-RU"/>
          <w14:ligatures w14:val="none"/>
        </w:rPr>
        <w:t>4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.2 Стоимость</w:t>
      </w:r>
    </w:p>
    <w:p w:rsidR="00AF34C4" w:rsidRPr="00AF34C4" w:rsidRDefault="00AF34C4" w:rsidP="00AF34C4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Проектирование: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€80 000 – €150 000</w:t>
      </w:r>
    </w:p>
    <w:p w:rsidR="00AF34C4" w:rsidRPr="00AF34C4" w:rsidRDefault="00AF34C4" w:rsidP="00AF34C4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Оборудование Envac: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€1,240,000 – €2,320,000</w:t>
      </w:r>
    </w:p>
    <w:p w:rsidR="00AF34C4" w:rsidRPr="00AF34C4" w:rsidRDefault="00AF34C4" w:rsidP="00AF34C4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Логистика: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€100,000 – €250,000</w:t>
      </w:r>
    </w:p>
    <w:p w:rsidR="00AF34C4" w:rsidRPr="00AF34C4" w:rsidRDefault="00AF34C4" w:rsidP="00AF3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highlight w:val="yellow"/>
          <w:lang w:eastAsia="ru-RU"/>
          <w14:ligatures w14:val="none"/>
        </w:rPr>
        <w:t>ИТОГО (без стройки): €1.4M – €2.7M</w:t>
      </w:r>
    </w:p>
    <w:p w:rsidR="00AF34C4" w:rsidRPr="00AF34C4" w:rsidRDefault="00AF34C4" w:rsidP="00AF34C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AF34C4"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09" alt="" style="width:451.3pt;height:.05pt;mso-width-percent:0;mso-height-percent:0;mso-width-percent:0;mso-height-percent:0" o:hralign="center" o:hrstd="t" o:hr="t" fillcolor="#a0a0a0" stroked="f"/>
        </w:pic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  <w:t>5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. Бюджетная альтернатива: китайские аналоги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 w:eastAsia="ru-RU"/>
          <w14:ligatures w14:val="none"/>
        </w:rPr>
        <w:t>5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.1 Концепция</w:t>
      </w:r>
    </w:p>
    <w:p w:rsidR="00AF34C4" w:rsidRPr="00AF34C4" w:rsidRDefault="00AF34C4" w:rsidP="00AF3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Замена западных компонентов Envac на экономичные китайские аналоги с сопоставимой функциональностью.</w: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 w:eastAsia="ru-RU"/>
          <w14:ligatures w14:val="none"/>
        </w:rPr>
        <w:t>5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  <w14:ligatures w14:val="none"/>
        </w:rPr>
        <w:t>.2 Итоговый бюджет китайского решения</w:t>
      </w:r>
    </w:p>
    <w:p w:rsidR="00AF34C4" w:rsidRPr="00AF34C4" w:rsidRDefault="00AF34C4" w:rsidP="00AF34C4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highlight w:val="yellow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highlight w:val="yellow"/>
          <w:lang w:eastAsia="ru-RU"/>
          <w14:ligatures w14:val="none"/>
        </w:rPr>
        <w:t>Общий диапазон стоимости: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highlight w:val="yellow"/>
          <w:lang w:eastAsia="ru-RU"/>
          <w14:ligatures w14:val="none"/>
        </w:rPr>
        <w:t>€821,500 – €1,700,000</w:t>
      </w:r>
    </w:p>
    <w:p w:rsidR="00AF34C4" w:rsidRPr="00AF34C4" w:rsidRDefault="00AF34C4" w:rsidP="00AF34C4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Экономия: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35–45 %</w:t>
      </w:r>
    </w:p>
    <w:p w:rsidR="00AF34C4" w:rsidRPr="00AF34C4" w:rsidRDefault="00AF34C4" w:rsidP="00AF3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Возможна адаптация под европейские стандарты и локальные нормы.</w:t>
      </w:r>
    </w:p>
    <w:p w:rsidR="00AF34C4" w:rsidRPr="00AF34C4" w:rsidRDefault="00AF34C4" w:rsidP="00AF34C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lastRenderedPageBreak/>
      </w:r>
      <w:r w:rsidR="00AF34C4"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10" alt="" style="width:451.3pt;height:.05pt;mso-width-percent:0;mso-height-percent:0;mso-width-percent:0;mso-height-percent:0" o:hralign="center" o:hrstd="t" o:hr="t" fillcolor="#a0a0a0" stroked="f"/>
        </w:pic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  <w:t>6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. Поставка электрических мусоровозов (опционально)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6"/>
        <w:gridCol w:w="1543"/>
        <w:gridCol w:w="1127"/>
        <w:gridCol w:w="1254"/>
        <w:gridCol w:w="3236"/>
      </w:tblGrid>
      <w:tr w:rsidR="00AF34C4" w:rsidRPr="00AF34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Модель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Battery (kWh)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GVW (kg)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Range (km)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Назначение</w:t>
            </w:r>
          </w:p>
        </w:tc>
      </w:tr>
      <w:tr w:rsidR="00AF34C4" w:rsidRPr="00AF34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Chengli 3.4 t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~53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~3,495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~250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Короткие городские маршруты</w:t>
            </w:r>
          </w:p>
        </w:tc>
      </w:tr>
      <w:tr w:rsidR="00AF34C4" w:rsidRPr="00AF34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Chufeng 8.5 t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~107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~8,495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~290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Средние маршруты</w:t>
            </w:r>
          </w:p>
        </w:tc>
      </w:tr>
      <w:tr w:rsidR="00AF34C4" w:rsidRPr="00AF34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DFAC Electric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~229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18,000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~430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Город / пригород</w:t>
            </w:r>
          </w:p>
        </w:tc>
      </w:tr>
      <w:tr w:rsidR="00AF34C4" w:rsidRPr="00AF34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ETW / DESA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~255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~18,000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~350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Повышенная нагрузка</w:t>
            </w:r>
          </w:p>
        </w:tc>
      </w:tr>
      <w:tr w:rsidR="00AF34C4" w:rsidRPr="00AF34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Volvo FM Electric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180–540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до 44,000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~200–300</w:t>
            </w:r>
          </w:p>
        </w:tc>
        <w:tc>
          <w:tcPr>
            <w:tcW w:w="0" w:type="auto"/>
            <w:vAlign w:val="center"/>
            <w:hideMark/>
          </w:tcPr>
          <w:p w:rsidR="00AF34C4" w:rsidRPr="00AF34C4" w:rsidRDefault="00AF34C4" w:rsidP="00AF34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F34C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Тяжёлые маршруты</w:t>
            </w:r>
          </w:p>
        </w:tc>
      </w:tr>
    </w:tbl>
    <w:p w:rsidR="00AF34C4" w:rsidRPr="00AF34C4" w:rsidRDefault="00AF34C4" w:rsidP="00AF3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Результат:</w:t>
      </w: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экологичный автопарк для обслуживания системы.</w:t>
      </w:r>
    </w:p>
    <w:p w:rsidR="00AF34C4" w:rsidRPr="00AF34C4" w:rsidRDefault="00AF34C4" w:rsidP="00AF34C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AF34C4"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11" alt="" style="width:451.3pt;height:.05pt;mso-width-percent:0;mso-height-percent:0;mso-width-percent:0;mso-height-percent:0" o:hralign="center" o:hrstd="t" o:hr="t" fillcolor="#a0a0a0" stroked="f"/>
        </w:pic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  <w:t>7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. Поставка зарядных станций MIDA (Китай)</w:t>
      </w:r>
    </w:p>
    <w:p w:rsidR="00AF34C4" w:rsidRPr="00AF34C4" w:rsidRDefault="00AF34C4" w:rsidP="00AF34C4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Мощность: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120 кВт / 600 кВт</w:t>
      </w:r>
    </w:p>
    <w:p w:rsidR="00AF34C4" w:rsidRPr="00AF34C4" w:rsidRDefault="00AF34C4" w:rsidP="00AF34C4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Проектирование точек подключения</w:t>
      </w:r>
    </w:p>
    <w:p w:rsidR="00AF34C4" w:rsidRPr="00AF34C4" w:rsidRDefault="00AF34C4" w:rsidP="00AF34C4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Интеграция с энергосистемой объекта</w:t>
      </w:r>
    </w:p>
    <w:p w:rsidR="00AF34C4" w:rsidRPr="00AF34C4" w:rsidRDefault="00AF34C4" w:rsidP="00AF34C4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Поставка и ввод в эксплуатацию</w:t>
      </w:r>
    </w:p>
    <w:p w:rsidR="00AF34C4" w:rsidRPr="00AF34C4" w:rsidRDefault="00AF34C4" w:rsidP="00AF3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Результат:</w:t>
      </w: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готовая высокомощная зарядная инфраструктура.</w:t>
      </w:r>
    </w:p>
    <w:p w:rsidR="00AF34C4" w:rsidRPr="00AF34C4" w:rsidRDefault="00AF34C4" w:rsidP="00AF34C4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</w:r>
      <w:r w:rsidR="00AF34C4" w:rsidRPr="00AF34C4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pict>
          <v:rect id="_x0000_i1112" alt="" style="width:451.3pt;height:.05pt;mso-width-percent:0;mso-height-percent:0;mso-width-percent:0;mso-height-percent:0" o:hralign="center" o:hrstd="t" o:hr="t" fillcolor="#a0a0a0" stroked="f"/>
        </w:pict>
      </w:r>
    </w:p>
    <w:p w:rsidR="00AF34C4" w:rsidRPr="00AF34C4" w:rsidRDefault="00AF34C4" w:rsidP="00AF34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  <w:t>8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. Итог</w:t>
      </w:r>
    </w:p>
    <w:p w:rsidR="00AF34C4" w:rsidRPr="00AF34C4" w:rsidRDefault="00AF34C4" w:rsidP="00AF3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Реализация проекта обеспечивает современную автоматизированную систему сбора отходов, интегрированную с электрическим транспортом и зарядной инфраструктурой, полностью соответствующую принципам устойчивого развития и стандартам «умного города».</w:t>
      </w:r>
    </w:p>
    <w:p w:rsidR="00AF34C4" w:rsidRPr="00AF34C4" w:rsidRDefault="00AF34C4" w:rsidP="00AF34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Документ:</w:t>
      </w:r>
    </w:p>
    <w:p w:rsidR="00AF34C4" w:rsidRPr="00AF34C4" w:rsidRDefault="00AF34C4" w:rsidP="00AF34C4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логично разбит по этапам (ТЗ → проектирование → оборудование → транспорт → зарядная инфраструктура);</w:t>
      </w:r>
    </w:p>
    <w:p w:rsidR="00AF34C4" w:rsidRPr="00AF34C4" w:rsidRDefault="00AF34C4" w:rsidP="00AF34C4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оформлен в инженерно-консалтинговом стиле (подходит для инвесторов, девелоперов, муниципалитетов);</w:t>
      </w:r>
    </w:p>
    <w:p w:rsidR="00AF34C4" w:rsidRPr="00AF34C4" w:rsidRDefault="00AF34C4" w:rsidP="00AF34C4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содержит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две модели реализации</w:t>
      </w: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:</w:t>
      </w: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br/>
        <w:t>— стандарт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Envac</w:t>
      </w: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br/>
        <w:t>—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бюджетную китайскую альтернативу</w:t>
      </w: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с расчётом экономии;</w:t>
      </w:r>
    </w:p>
    <w:p w:rsidR="00AF34C4" w:rsidRPr="00AF34C4" w:rsidRDefault="00AF34C4" w:rsidP="00AF34C4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lastRenderedPageBreak/>
        <w:t>включает ориентировочные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бюджеты</w:t>
      </w: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, таблицы, примечания и результаты каждого этапа;</w:t>
      </w:r>
    </w:p>
    <w:p w:rsidR="00AF34C4" w:rsidRPr="00AF34C4" w:rsidRDefault="00AF34C4" w:rsidP="00AF34C4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готов к использованию как </w:t>
      </w:r>
      <w:r w:rsidRPr="00AF34C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concept note / pre-feasibility document / коммерческое предложение</w:t>
      </w:r>
      <w:r w:rsidRPr="00AF34C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AF34C4" w:rsidRDefault="00AF34C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AF34C4" w:rsidRDefault="00AF34C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AF34C4" w:rsidRDefault="00AF34C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AF34C4" w:rsidRDefault="00AF34C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AF34C4" w:rsidRDefault="00AF34C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AF34C4" w:rsidRDefault="00AF34C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AF34C4" w:rsidRDefault="00AF34C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AF34C4" w:rsidRDefault="00AF34C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p w:rsidR="00AF34C4" w:rsidRDefault="00AF34C4" w:rsidP="00A659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 w:eastAsia="ru-RU"/>
          <w14:ligatures w14:val="none"/>
        </w:rPr>
      </w:pPr>
    </w:p>
    <w:sectPr w:rsidR="00AF34C4">
      <w:footerReference w:type="even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85D86" w:rsidRDefault="00685D86" w:rsidP="00A659E4">
      <w:pPr>
        <w:spacing w:after="0" w:line="240" w:lineRule="auto"/>
      </w:pPr>
      <w:r>
        <w:separator/>
      </w:r>
    </w:p>
  </w:endnote>
  <w:endnote w:type="continuationSeparator" w:id="0">
    <w:p w:rsidR="00685D86" w:rsidRDefault="00685D86" w:rsidP="00A65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190959971"/>
      <w:docPartObj>
        <w:docPartGallery w:val="Page Numbers (Bottom of Page)"/>
        <w:docPartUnique/>
      </w:docPartObj>
    </w:sdtPr>
    <w:sdtContent>
      <w:p w:rsidR="00A659E4" w:rsidRDefault="00A659E4" w:rsidP="009D64E5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</w:rPr>
          <w:fldChar w:fldCharType="end"/>
        </w:r>
      </w:p>
    </w:sdtContent>
  </w:sdt>
  <w:p w:rsidR="00A659E4" w:rsidRDefault="00A659E4" w:rsidP="00A659E4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1019271721"/>
      <w:docPartObj>
        <w:docPartGallery w:val="Page Numbers (Bottom of Page)"/>
        <w:docPartUnique/>
      </w:docPartObj>
    </w:sdtPr>
    <w:sdtContent>
      <w:p w:rsidR="00A659E4" w:rsidRDefault="00A659E4" w:rsidP="009D64E5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1</w:t>
        </w:r>
        <w:r>
          <w:rPr>
            <w:rStyle w:val="af0"/>
          </w:rPr>
          <w:fldChar w:fldCharType="end"/>
        </w:r>
      </w:p>
    </w:sdtContent>
  </w:sdt>
  <w:p w:rsidR="00A659E4" w:rsidRDefault="00A659E4" w:rsidP="00A659E4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85D86" w:rsidRDefault="00685D86" w:rsidP="00A659E4">
      <w:pPr>
        <w:spacing w:after="0" w:line="240" w:lineRule="auto"/>
      </w:pPr>
      <w:r>
        <w:separator/>
      </w:r>
    </w:p>
  </w:footnote>
  <w:footnote w:type="continuationSeparator" w:id="0">
    <w:p w:rsidR="00685D86" w:rsidRDefault="00685D86" w:rsidP="00A65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E45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93260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E44C34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383799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50142D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B417AE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8D28DA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2E3CAC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C85BC3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3B124E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B01EA7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744ED4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E521E3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061233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D73744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99204D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083D23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4F552E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7F69BD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A3D4525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B0829C5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BC34CAC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CDB29F6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CEA76B7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E137A66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EB117F7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8E3072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986FBA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1DF30F1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3B17CB6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4267F07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5EE51F2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741147C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86F58FF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8DC40CF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B0174DA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B325848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C0616D4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FCF4BD4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FF9158D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3A15205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6E65411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B700835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E1F74BE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FDF09EB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05F371F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10F1B9A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1756F5B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79C6764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84E23ED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9D52234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ADB7CCD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B361930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E8A587C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FCC0918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FCF01C4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0B61A0B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4120A2F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B371DB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A6E728C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E9D7D58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970021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7503457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7796291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7A1671F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7C654B9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87B0E1F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AA62C5A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AE523FA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BF566D9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E212FE1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E5E687B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1A16C1C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25A3783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4024A88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4F06F7E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58D70B3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7640580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876078C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8CB591D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B497898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B9E2399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E7D477C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FC6232C"/>
    <w:multiLevelType w:val="multilevel"/>
    <w:tmpl w:val="974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2112245">
    <w:abstractNumId w:val="19"/>
  </w:num>
  <w:num w:numId="2" w16cid:durableId="1585527517">
    <w:abstractNumId w:val="45"/>
  </w:num>
  <w:num w:numId="3" w16cid:durableId="814491228">
    <w:abstractNumId w:val="82"/>
  </w:num>
  <w:num w:numId="4" w16cid:durableId="1803889283">
    <w:abstractNumId w:val="50"/>
  </w:num>
  <w:num w:numId="5" w16cid:durableId="1801805209">
    <w:abstractNumId w:val="37"/>
  </w:num>
  <w:num w:numId="6" w16cid:durableId="785462406">
    <w:abstractNumId w:val="2"/>
  </w:num>
  <w:num w:numId="7" w16cid:durableId="13654768">
    <w:abstractNumId w:val="32"/>
  </w:num>
  <w:num w:numId="8" w16cid:durableId="1056124130">
    <w:abstractNumId w:val="77"/>
  </w:num>
  <w:num w:numId="9" w16cid:durableId="1420055811">
    <w:abstractNumId w:val="13"/>
  </w:num>
  <w:num w:numId="10" w16cid:durableId="488637875">
    <w:abstractNumId w:val="17"/>
  </w:num>
  <w:num w:numId="11" w16cid:durableId="223878094">
    <w:abstractNumId w:val="52"/>
  </w:num>
  <w:num w:numId="12" w16cid:durableId="1027214662">
    <w:abstractNumId w:val="62"/>
  </w:num>
  <w:num w:numId="13" w16cid:durableId="5406473">
    <w:abstractNumId w:val="65"/>
  </w:num>
  <w:num w:numId="14" w16cid:durableId="816148275">
    <w:abstractNumId w:val="58"/>
  </w:num>
  <w:num w:numId="15" w16cid:durableId="1706902414">
    <w:abstractNumId w:val="39"/>
  </w:num>
  <w:num w:numId="16" w16cid:durableId="9988660">
    <w:abstractNumId w:val="70"/>
  </w:num>
  <w:num w:numId="17" w16cid:durableId="864177553">
    <w:abstractNumId w:val="26"/>
  </w:num>
  <w:num w:numId="18" w16cid:durableId="1202670090">
    <w:abstractNumId w:val="78"/>
  </w:num>
  <w:num w:numId="19" w16cid:durableId="874738564">
    <w:abstractNumId w:val="18"/>
  </w:num>
  <w:num w:numId="20" w16cid:durableId="509611730">
    <w:abstractNumId w:val="63"/>
  </w:num>
  <w:num w:numId="21" w16cid:durableId="476846130">
    <w:abstractNumId w:val="42"/>
  </w:num>
  <w:num w:numId="22" w16cid:durableId="639573273">
    <w:abstractNumId w:val="59"/>
  </w:num>
  <w:num w:numId="23" w16cid:durableId="482819649">
    <w:abstractNumId w:val="51"/>
  </w:num>
  <w:num w:numId="24" w16cid:durableId="1618952636">
    <w:abstractNumId w:val="41"/>
  </w:num>
  <w:num w:numId="25" w16cid:durableId="669716360">
    <w:abstractNumId w:val="10"/>
  </w:num>
  <w:num w:numId="26" w16cid:durableId="1159929687">
    <w:abstractNumId w:val="4"/>
  </w:num>
  <w:num w:numId="27" w16cid:durableId="445849527">
    <w:abstractNumId w:val="74"/>
  </w:num>
  <w:num w:numId="28" w16cid:durableId="1671984406">
    <w:abstractNumId w:val="73"/>
  </w:num>
  <w:num w:numId="29" w16cid:durableId="1640188193">
    <w:abstractNumId w:val="14"/>
  </w:num>
  <w:num w:numId="30" w16cid:durableId="2090956155">
    <w:abstractNumId w:val="24"/>
  </w:num>
  <w:num w:numId="31" w16cid:durableId="955720615">
    <w:abstractNumId w:val="47"/>
  </w:num>
  <w:num w:numId="32" w16cid:durableId="1664967899">
    <w:abstractNumId w:val="64"/>
  </w:num>
  <w:num w:numId="33" w16cid:durableId="837773076">
    <w:abstractNumId w:val="29"/>
  </w:num>
  <w:num w:numId="34" w16cid:durableId="2090494752">
    <w:abstractNumId w:val="36"/>
  </w:num>
  <w:num w:numId="35" w16cid:durableId="1695687418">
    <w:abstractNumId w:val="69"/>
  </w:num>
  <w:num w:numId="36" w16cid:durableId="1332562478">
    <w:abstractNumId w:val="15"/>
  </w:num>
  <w:num w:numId="37" w16cid:durableId="1264992346">
    <w:abstractNumId w:val="7"/>
  </w:num>
  <w:num w:numId="38" w16cid:durableId="1281499603">
    <w:abstractNumId w:val="0"/>
  </w:num>
  <w:num w:numId="39" w16cid:durableId="1321039270">
    <w:abstractNumId w:val="56"/>
  </w:num>
  <w:num w:numId="40" w16cid:durableId="2110853407">
    <w:abstractNumId w:val="34"/>
  </w:num>
  <w:num w:numId="41" w16cid:durableId="471793697">
    <w:abstractNumId w:val="8"/>
  </w:num>
  <w:num w:numId="42" w16cid:durableId="706949794">
    <w:abstractNumId w:val="23"/>
  </w:num>
  <w:num w:numId="43" w16cid:durableId="1883709758">
    <w:abstractNumId w:val="31"/>
  </w:num>
  <w:num w:numId="44" w16cid:durableId="1874802007">
    <w:abstractNumId w:val="11"/>
  </w:num>
  <w:num w:numId="45" w16cid:durableId="406154898">
    <w:abstractNumId w:val="3"/>
  </w:num>
  <w:num w:numId="46" w16cid:durableId="482309902">
    <w:abstractNumId w:val="35"/>
  </w:num>
  <w:num w:numId="47" w16cid:durableId="1451195725">
    <w:abstractNumId w:val="28"/>
  </w:num>
  <w:num w:numId="48" w16cid:durableId="2046707048">
    <w:abstractNumId w:val="43"/>
  </w:num>
  <w:num w:numId="49" w16cid:durableId="1976644466">
    <w:abstractNumId w:val="27"/>
  </w:num>
  <w:num w:numId="50" w16cid:durableId="1437170659">
    <w:abstractNumId w:val="57"/>
  </w:num>
  <w:num w:numId="51" w16cid:durableId="1564832399">
    <w:abstractNumId w:val="9"/>
  </w:num>
  <w:num w:numId="52" w16cid:durableId="1068262076">
    <w:abstractNumId w:val="40"/>
  </w:num>
  <w:num w:numId="53" w16cid:durableId="352537376">
    <w:abstractNumId w:val="25"/>
  </w:num>
  <w:num w:numId="54" w16cid:durableId="1170025209">
    <w:abstractNumId w:val="53"/>
  </w:num>
  <w:num w:numId="55" w16cid:durableId="431703625">
    <w:abstractNumId w:val="54"/>
  </w:num>
  <w:num w:numId="56" w16cid:durableId="707267081">
    <w:abstractNumId w:val="12"/>
  </w:num>
  <w:num w:numId="57" w16cid:durableId="1985809522">
    <w:abstractNumId w:val="33"/>
  </w:num>
  <w:num w:numId="58" w16cid:durableId="2085832251">
    <w:abstractNumId w:val="22"/>
  </w:num>
  <w:num w:numId="59" w16cid:durableId="468784522">
    <w:abstractNumId w:val="16"/>
  </w:num>
  <w:num w:numId="60" w16cid:durableId="975186190">
    <w:abstractNumId w:val="80"/>
  </w:num>
  <w:num w:numId="61" w16cid:durableId="1135876983">
    <w:abstractNumId w:val="38"/>
  </w:num>
  <w:num w:numId="62" w16cid:durableId="648679947">
    <w:abstractNumId w:val="48"/>
  </w:num>
  <w:num w:numId="63" w16cid:durableId="213809175">
    <w:abstractNumId w:val="75"/>
  </w:num>
  <w:num w:numId="64" w16cid:durableId="1924561450">
    <w:abstractNumId w:val="55"/>
  </w:num>
  <w:num w:numId="65" w16cid:durableId="566381809">
    <w:abstractNumId w:val="61"/>
  </w:num>
  <w:num w:numId="66" w16cid:durableId="2070103349">
    <w:abstractNumId w:val="49"/>
  </w:num>
  <w:num w:numId="67" w16cid:durableId="587350053">
    <w:abstractNumId w:val="44"/>
  </w:num>
  <w:num w:numId="68" w16cid:durableId="385183368">
    <w:abstractNumId w:val="83"/>
  </w:num>
  <w:num w:numId="69" w16cid:durableId="146018017">
    <w:abstractNumId w:val="30"/>
  </w:num>
  <w:num w:numId="70" w16cid:durableId="1210873716">
    <w:abstractNumId w:val="76"/>
  </w:num>
  <w:num w:numId="71" w16cid:durableId="1780679782">
    <w:abstractNumId w:val="66"/>
  </w:num>
  <w:num w:numId="72" w16cid:durableId="1022172522">
    <w:abstractNumId w:val="67"/>
  </w:num>
  <w:num w:numId="73" w16cid:durableId="396636522">
    <w:abstractNumId w:val="20"/>
  </w:num>
  <w:num w:numId="74" w16cid:durableId="1850679938">
    <w:abstractNumId w:val="79"/>
  </w:num>
  <w:num w:numId="75" w16cid:durableId="765269926">
    <w:abstractNumId w:val="5"/>
  </w:num>
  <w:num w:numId="76" w16cid:durableId="1653026906">
    <w:abstractNumId w:val="60"/>
  </w:num>
  <w:num w:numId="77" w16cid:durableId="832602070">
    <w:abstractNumId w:val="21"/>
  </w:num>
  <w:num w:numId="78" w16cid:durableId="1563983429">
    <w:abstractNumId w:val="6"/>
  </w:num>
  <w:num w:numId="79" w16cid:durableId="1613247497">
    <w:abstractNumId w:val="68"/>
  </w:num>
  <w:num w:numId="80" w16cid:durableId="2116556158">
    <w:abstractNumId w:val="71"/>
  </w:num>
  <w:num w:numId="81" w16cid:durableId="616907222">
    <w:abstractNumId w:val="46"/>
  </w:num>
  <w:num w:numId="82" w16cid:durableId="999193163">
    <w:abstractNumId w:val="72"/>
  </w:num>
  <w:num w:numId="83" w16cid:durableId="1205482825">
    <w:abstractNumId w:val="1"/>
  </w:num>
  <w:num w:numId="84" w16cid:durableId="1543126568">
    <w:abstractNumId w:val="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9E4"/>
    <w:rsid w:val="002B72F5"/>
    <w:rsid w:val="00685D86"/>
    <w:rsid w:val="00A659E4"/>
    <w:rsid w:val="00AF34C4"/>
    <w:rsid w:val="00DF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CC89AF"/>
  <w15:chartTrackingRefBased/>
  <w15:docId w15:val="{536BAA80-5149-FB47-9A4A-548F9D5EE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59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659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659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659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59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59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59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59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59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59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659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659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659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659E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659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659E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659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659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59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659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659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659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659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659E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659E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659E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659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659E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659E4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A65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pple-converted-space">
    <w:name w:val="apple-converted-space"/>
    <w:basedOn w:val="a0"/>
    <w:rsid w:val="00A659E4"/>
  </w:style>
  <w:style w:type="character" w:styleId="ad">
    <w:name w:val="Strong"/>
    <w:basedOn w:val="a0"/>
    <w:uiPriority w:val="22"/>
    <w:qFormat/>
    <w:rsid w:val="00A659E4"/>
    <w:rPr>
      <w:b/>
      <w:bCs/>
    </w:rPr>
  </w:style>
  <w:style w:type="paragraph" w:styleId="ae">
    <w:name w:val="footer"/>
    <w:basedOn w:val="a"/>
    <w:link w:val="af"/>
    <w:uiPriority w:val="99"/>
    <w:unhideWhenUsed/>
    <w:rsid w:val="00A65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659E4"/>
  </w:style>
  <w:style w:type="character" w:styleId="af0">
    <w:name w:val="page number"/>
    <w:basedOn w:val="a0"/>
    <w:uiPriority w:val="99"/>
    <w:semiHidden/>
    <w:unhideWhenUsed/>
    <w:rsid w:val="00A659E4"/>
  </w:style>
  <w:style w:type="character" w:styleId="af1">
    <w:name w:val="Emphasis"/>
    <w:basedOn w:val="a0"/>
    <w:uiPriority w:val="20"/>
    <w:qFormat/>
    <w:rsid w:val="00A659E4"/>
    <w:rPr>
      <w:i/>
      <w:iCs/>
    </w:rPr>
  </w:style>
  <w:style w:type="character" w:styleId="af2">
    <w:name w:val="Hyperlink"/>
    <w:basedOn w:val="a0"/>
    <w:uiPriority w:val="99"/>
    <w:unhideWhenUsed/>
    <w:rsid w:val="00AF34C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AF34C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DF79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letsrecycle.com/news/envac-goes-live-at-barking-riversi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3163</Words>
  <Characters>18031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amith anna</dc:creator>
  <cp:keywords/>
  <dc:description/>
  <cp:lastModifiedBy>amith anna</cp:lastModifiedBy>
  <cp:revision>1</cp:revision>
  <dcterms:created xsi:type="dcterms:W3CDTF">2025-12-27T16:09:00Z</dcterms:created>
  <dcterms:modified xsi:type="dcterms:W3CDTF">2025-12-27T16:39:00Z</dcterms:modified>
</cp:coreProperties>
</file>